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71" w:rsidRPr="00E16564" w:rsidRDefault="00BC31C4" w:rsidP="00D81671">
      <w:pPr>
        <w:tabs>
          <w:tab w:val="left" w:pos="1418"/>
          <w:tab w:val="left" w:pos="3544"/>
          <w:tab w:val="left" w:pos="4678"/>
        </w:tabs>
        <w:spacing w:line="200" w:lineRule="exact"/>
        <w:jc w:val="center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noProof/>
          <w:sz w:val="58"/>
          <w:szCs w:val="5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45.35pt;height:48.2pt;z-index:251664384;visibility:visible;mso-wrap-edited:f" o:preferrelative="f">
            <v:imagedata r:id="rId6" o:title="" cropbottom="-3870f"/>
            <o:lock v:ext="edit" aspectratio="f"/>
          </v:shape>
          <o:OLEObject Type="Embed" ProgID="Word.Picture.8" ShapeID="_x0000_s1033" DrawAspect="Content" ObjectID="_1682416892" r:id="rId7"/>
        </w:pict>
      </w:r>
    </w:p>
    <w:p w:rsidR="00D81671" w:rsidRPr="007B3560" w:rsidRDefault="00D81671" w:rsidP="00D81671">
      <w:pPr>
        <w:pStyle w:val="a9"/>
        <w:tabs>
          <w:tab w:val="left" w:pos="4536"/>
        </w:tabs>
        <w:spacing w:line="600" w:lineRule="exact"/>
        <w:rPr>
          <w:rFonts w:ascii="TH SarabunIT๙" w:hAnsi="TH SarabunIT๙" w:cs="TH SarabunIT๙"/>
          <w:sz w:val="58"/>
          <w:szCs w:val="58"/>
        </w:rPr>
      </w:pPr>
      <w:r w:rsidRPr="007B356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D81671" w:rsidRPr="00E16564" w:rsidRDefault="00D81671" w:rsidP="00D816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E3B973" wp14:editId="7D4E340F">
                <wp:simplePos x="0" y="0"/>
                <wp:positionH relativeFrom="column">
                  <wp:posOffset>127000</wp:posOffset>
                </wp:positionH>
                <wp:positionV relativeFrom="paragraph">
                  <wp:posOffset>240030</wp:posOffset>
                </wp:positionV>
                <wp:extent cx="5647690" cy="579755"/>
                <wp:effectExtent l="6985" t="12065" r="12700" b="8255"/>
                <wp:wrapNone/>
                <wp:docPr id="2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579755"/>
                          <a:chOff x="1901" y="2189"/>
                          <a:chExt cx="8894" cy="913"/>
                        </a:xfrm>
                      </wpg:grpSpPr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48" y="3102"/>
                            <a:ext cx="854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960" y="2189"/>
                            <a:ext cx="7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1" y="2660"/>
                            <a:ext cx="4053" cy="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4" y="2660"/>
                            <a:ext cx="4321" cy="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" o:spid="_x0000_s1026" style="position:absolute;margin-left:10pt;margin-top:18.9pt;width:444.7pt;height:45.65pt;z-index:251663360" coordorigin="1901,2189" coordsize="8894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2248;top:3102;width:85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G/gMUAAADaAAAADwAAAGRycy9kb3ducmV2LnhtbESPwW7CMBBE75X4B2uRekHEobRVCTEI&#10;Klp6LNALt1W8JAF7HcUuhL+vkZB6HM3MG00+76wRZ2p97VjBKElBEBdO11wq+Nl9DN9A+ICs0Tgm&#10;BVfyMJ/1HnLMtLvwhs7bUIoIYZ+hgiqEJpPSFxVZ9IlriKN3cK3FEGVbSt3iJcKtkU9p+iot1hwX&#10;KmzovaLitP21Co6fo5fBZr1vjutJuSqWC/N8/TZKPfa7xRREoC78h+/tL61gDLc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G/gMUAAADaAAAADwAAAAAAAAAA&#10;AAAAAAChAgAAZHJzL2Rvd25yZXYueG1sUEsFBgAAAAAEAAQA+QAAAJMDAAAAAA==&#10;" strokeweight="1pt">
                  <v:stroke dashstyle="1 1"/>
                </v:shape>
                <v:shape id="AutoShape 6" o:spid="_x0000_s1028" type="#_x0000_t32" style="position:absolute;left:2960;top:2189;width:78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gn9MQAAADaAAAADwAAAGRycy9kb3ducmV2LnhtbESPQWvCQBSE74X+h+UVvBTdWLRomlVs&#10;adVjo168PbKvSezu25BdY/z3rlDocZiZb5hs2VsjOmp97VjBeJSAIC6crrlUcNh/DWcgfEDWaByT&#10;git5WC4eHzJMtbtwTt0ulCJC2KeooAqhSaX0RUUW/cg1xNH7ca3FEGVbSt3iJcKtkS9J8iot1hwX&#10;Kmzoo6Lid3e2Ck7r8fQ53xyb02ZefhbvKzO5fhulBk/96g1EoD78h//aW61gAvcr8Qb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Cf0xAAAANoAAAAPAAAAAAAAAAAA&#10;AAAAAKECAABkcnMvZG93bnJldi54bWxQSwUGAAAAAAQABAD5AAAAkgMAAAAA&#10;" strokeweight="1pt">
                  <v:stroke dashstyle="1 1"/>
                </v:shape>
                <v:shape id="AutoShape 7" o:spid="_x0000_s1029" type="#_x0000_t32" style="position:absolute;left:1901;top:2660;width:4053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5HrcQAAADaAAAADwAAAGRycy9kb3ducmV2LnhtbESP0WrCQBRE3wX/YblCX6RuLERC6ioi&#10;WEJbbJP2Ay7ZaxLM3g3ZbZL+fbcg+DjMzBlmu59MKwbqXWNZwXoVgSAurW64UvD9dXpMQDiPrLG1&#10;TAp+ycF+N59tMdV25JyGwlciQNilqKD2vkuldGVNBt3KdsTBu9jeoA+yr6TucQxw08qnKNpIgw2H&#10;hRo7OtZUXosfo0B+vBziyL6V5/fxNcmG5fCZFxelHhbT4RmEp8nfw7d2phXE8H8l3AC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ketxAAAANoAAAAPAAAAAAAAAAAA&#10;AAAAAKECAABkcnMvZG93bnJldi54bWxQSwUGAAAAAAQABAD5AAAAkgMAAAAA&#10;" strokeweight="1pt">
                  <v:stroke dashstyle="1 1"/>
                </v:shape>
                <v:shape id="AutoShape 8" o:spid="_x0000_s1030" type="#_x0000_t32" style="position:absolute;left:6474;top:2660;width:4321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zZ2sMAAADaAAAADwAAAGRycy9kb3ducmV2LnhtbESP0YrCMBRE3wX/IVzBF1lTBUW6RhFB&#10;kVXctbsfcGmubbG5KU1su39vBMHHYWbOMMt1Z0rRUO0Kywom4wgEcWp1wZmCv9/dxwKE88gaS8uk&#10;4J8crFf93hJjbVu+UJP4TAQIuxgV5N5XsZQuzcmgG9uKOHhXWxv0QdaZ1DW2AW5KOY2iuTRYcFjI&#10;saJtTuktuRsF8nu/mUX2mJ5P7dfi0Iyan0tyVWo46DafIDx1/h1+tQ9awRyeV8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M2drDAAAA2gAAAA8AAAAAAAAAAAAA&#10;AAAAoQIAAGRycy9kb3ducmV2LnhtbFBLBQYAAAAABAAEAPkAAACRAwAAAAA=&#10;" strokeweight="1pt">
                  <v:stroke dashstyle="1 1"/>
                </v:shape>
              </v:group>
            </w:pict>
          </mc:Fallback>
        </mc:AlternateConten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4919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สำนักงานส่งเสริมการปกครองท้องถิ่นจังหวัดชัยนาท (กลุ่มงานกฎหมายฯ) โทร.056-416380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1671" w:rsidRPr="00E16564" w:rsidRDefault="00D81671" w:rsidP="00D81671">
      <w:pPr>
        <w:tabs>
          <w:tab w:val="left" w:pos="4253"/>
        </w:tabs>
        <w:ind w:right="-57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ชน 0023.4/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C5258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256</w:t>
      </w:r>
      <w:r w:rsidR="009A3CD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81671" w:rsidRDefault="00D81671" w:rsidP="005F62E1">
      <w:pPr>
        <w:pStyle w:val="7"/>
        <w:tabs>
          <w:tab w:val="left" w:pos="720"/>
        </w:tabs>
        <w:spacing w:before="0" w:after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16564">
        <w:rPr>
          <w:rFonts w:ascii="TH SarabunIT๙" w:hAnsi="TH SarabunIT๙" w:cs="TH SarabunIT๙"/>
          <w:cs/>
        </w:rPr>
        <w:t xml:space="preserve"> </w:t>
      </w:r>
      <w:r w:rsidRPr="00E16564">
        <w:rPr>
          <w:rFonts w:ascii="TH SarabunIT๙" w:hAnsi="TH SarabunIT๙" w:cs="TH SarabunIT๙"/>
          <w:cs/>
        </w:rPr>
        <w:tab/>
      </w:r>
      <w:r w:rsidR="007E3BF1" w:rsidRPr="00420E86">
        <w:rPr>
          <w:rFonts w:ascii="TH SarabunIT๙" w:hAnsi="TH SarabunIT๙" w:cs="TH SarabunIT๙" w:hint="cs"/>
          <w:spacing w:val="2"/>
          <w:sz w:val="32"/>
          <w:szCs w:val="32"/>
          <w:cs/>
        </w:rPr>
        <w:t>การ</w:t>
      </w:r>
      <w:r w:rsidR="00C5258C">
        <w:rPr>
          <w:rFonts w:ascii="TH SarabunIT๙" w:hAnsi="TH SarabunIT๙" w:cs="TH SarabunIT๙" w:hint="cs"/>
          <w:spacing w:val="2"/>
          <w:sz w:val="32"/>
          <w:szCs w:val="32"/>
          <w:cs/>
        </w:rPr>
        <w:t>ขอความอนุเคราะห์สอบถามข้อมูลความก้าวหน้าของการดำเนินงานตามมติคณะรัฐมนตรี</w:t>
      </w:r>
    </w:p>
    <w:p w:rsidR="00D81671" w:rsidRPr="00E16564" w:rsidRDefault="00D81671" w:rsidP="00EF3888">
      <w:pPr>
        <w:tabs>
          <w:tab w:val="left" w:pos="720"/>
          <w:tab w:val="left" w:pos="4536"/>
        </w:tabs>
        <w:spacing w:before="16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ผู้ว่าราชการจังหวัดชัยนาท</w:t>
      </w:r>
    </w:p>
    <w:p w:rsidR="0086347F" w:rsidRDefault="0086347F" w:rsidP="00D81671">
      <w:pPr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42489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4248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C387A" w:rsidRPr="007C38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1. </w:t>
      </w:r>
      <w:r w:rsidR="00384A2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Pr="007C387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รื่อง</w:t>
      </w:r>
      <w:r w:rsidR="007E3BF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เดิม</w:t>
      </w:r>
    </w:p>
    <w:p w:rsidR="000430F1" w:rsidRDefault="00441442" w:rsidP="00C5258C">
      <w:pPr>
        <w:tabs>
          <w:tab w:val="left" w:pos="1620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Pr="007878B2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</w:t>
      </w:r>
      <w:r w:rsidR="007E3BF1" w:rsidRPr="009C403A">
        <w:rPr>
          <w:rFonts w:ascii="TH SarabunIT๙" w:hAnsi="TH SarabunIT๙" w:cs="TH SarabunIT๙" w:hint="cs"/>
          <w:spacing w:val="-6"/>
          <w:sz w:val="32"/>
          <w:szCs w:val="32"/>
          <w:cs/>
        </w:rPr>
        <w:t>1.1 กรมส่งเสริมการปกครองท้องถิ่นมีหนังสือ</w:t>
      </w:r>
      <w:r w:rsidR="00D73BB0" w:rsidRPr="009C403A">
        <w:rPr>
          <w:rFonts w:ascii="TH SarabunIT๙" w:hAnsi="TH SarabunIT๙" w:cs="TH SarabunIT๙" w:hint="cs"/>
          <w:color w:val="FFFFFF" w:themeColor="background1"/>
          <w:spacing w:val="-6"/>
          <w:sz w:val="16"/>
          <w:szCs w:val="16"/>
          <w:cs/>
        </w:rPr>
        <w:t>1</w:t>
      </w:r>
      <w:r w:rsidR="007E3BF1" w:rsidRPr="009C403A">
        <w:rPr>
          <w:rFonts w:ascii="TH SarabunIT๙" w:hAnsi="TH SarabunIT๙" w:cs="TH SarabunIT๙" w:hint="cs"/>
          <w:spacing w:val="-6"/>
          <w:sz w:val="32"/>
          <w:szCs w:val="32"/>
          <w:cs/>
        </w:rPr>
        <w:t>ด่วนที่สุด</w:t>
      </w:r>
      <w:r w:rsidR="00D73BB0" w:rsidRPr="009C403A">
        <w:rPr>
          <w:rFonts w:ascii="TH SarabunIT๙" w:hAnsi="TH SarabunIT๙" w:cs="TH SarabunIT๙" w:hint="cs"/>
          <w:color w:val="FFFFFF" w:themeColor="background1"/>
          <w:spacing w:val="-6"/>
          <w:sz w:val="16"/>
          <w:szCs w:val="16"/>
          <w:cs/>
        </w:rPr>
        <w:t>1</w:t>
      </w:r>
      <w:r w:rsidR="007E3BF1" w:rsidRPr="009C403A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D73BB0" w:rsidRPr="009C403A">
        <w:rPr>
          <w:rFonts w:ascii="TH SarabunIT๙" w:hAnsi="TH SarabunIT๙" w:cs="TH SarabunIT๙" w:hint="cs"/>
          <w:color w:val="FFFFFF" w:themeColor="background1"/>
          <w:spacing w:val="-6"/>
          <w:sz w:val="16"/>
          <w:szCs w:val="16"/>
          <w:cs/>
        </w:rPr>
        <w:t>1</w:t>
      </w:r>
      <w:r w:rsidR="007E3BF1" w:rsidRPr="009C403A">
        <w:rPr>
          <w:rFonts w:ascii="TH SarabunIT๙" w:hAnsi="TH SarabunIT๙" w:cs="TH SarabunIT๙" w:hint="cs"/>
          <w:spacing w:val="-6"/>
          <w:sz w:val="32"/>
          <w:szCs w:val="32"/>
          <w:cs/>
        </w:rPr>
        <w:t>มท</w:t>
      </w:r>
      <w:r w:rsidR="00D73BB0" w:rsidRPr="009C403A">
        <w:rPr>
          <w:rFonts w:ascii="TH SarabunIT๙" w:hAnsi="TH SarabunIT๙" w:cs="TH SarabunIT๙" w:hint="cs"/>
          <w:color w:val="FFFFFF" w:themeColor="background1"/>
          <w:spacing w:val="-6"/>
          <w:sz w:val="16"/>
          <w:szCs w:val="16"/>
          <w:cs/>
        </w:rPr>
        <w:t>1</w:t>
      </w:r>
      <w:r w:rsidR="007E3BF1" w:rsidRPr="009C403A">
        <w:rPr>
          <w:rFonts w:ascii="TH SarabunIT๙" w:hAnsi="TH SarabunIT๙" w:cs="TH SarabunIT๙" w:hint="cs"/>
          <w:spacing w:val="-6"/>
          <w:sz w:val="32"/>
          <w:szCs w:val="32"/>
          <w:cs/>
        </w:rPr>
        <w:t>0804.6/ว</w:t>
      </w:r>
      <w:r w:rsidR="00D73BB0" w:rsidRPr="009C403A">
        <w:rPr>
          <w:rFonts w:ascii="TH SarabunIT๙" w:hAnsi="TH SarabunIT๙" w:cs="TH SarabunIT๙" w:hint="cs"/>
          <w:color w:val="FFFFFF" w:themeColor="background1"/>
          <w:spacing w:val="-6"/>
          <w:sz w:val="16"/>
          <w:szCs w:val="16"/>
          <w:cs/>
        </w:rPr>
        <w:t>1</w:t>
      </w:r>
      <w:r w:rsidR="007E3BF1" w:rsidRPr="009C403A">
        <w:rPr>
          <w:rFonts w:ascii="TH SarabunIT๙" w:hAnsi="TH SarabunIT๙" w:cs="TH SarabunIT๙" w:hint="cs"/>
          <w:spacing w:val="-6"/>
          <w:sz w:val="32"/>
          <w:szCs w:val="32"/>
          <w:cs/>
        </w:rPr>
        <w:t>833</w:t>
      </w:r>
      <w:r w:rsidR="00D73BB0" w:rsidRPr="009C403A">
        <w:rPr>
          <w:rFonts w:ascii="TH SarabunIT๙" w:hAnsi="TH SarabunIT๙" w:cs="TH SarabunIT๙" w:hint="cs"/>
          <w:color w:val="FFFFFF" w:themeColor="background1"/>
          <w:spacing w:val="-6"/>
          <w:sz w:val="16"/>
          <w:szCs w:val="16"/>
          <w:cs/>
        </w:rPr>
        <w:t>1</w:t>
      </w:r>
      <w:r w:rsidR="007E3BF1" w:rsidRPr="009C403A">
        <w:rPr>
          <w:rFonts w:ascii="TH SarabunIT๙" w:hAnsi="TH SarabunIT๙" w:cs="TH SarabunIT๙" w:hint="cs"/>
          <w:spacing w:val="-6"/>
          <w:sz w:val="32"/>
          <w:szCs w:val="32"/>
          <w:cs/>
        </w:rPr>
        <w:t>ลงวันที่</w:t>
      </w:r>
      <w:r w:rsidR="007E3BF1" w:rsidRPr="00D73BB0">
        <w:rPr>
          <w:rFonts w:ascii="TH SarabunIT๙" w:hAnsi="TH SarabunIT๙" w:cs="TH SarabunIT๙" w:hint="cs"/>
          <w:sz w:val="32"/>
          <w:szCs w:val="32"/>
          <w:cs/>
        </w:rPr>
        <w:t xml:space="preserve"> 22 เมษายน 2564 แจ้งว่า สำนักงาน ป.ป.ช. ได้มีประกาศ ลงวันที่ 22 เมษายน 2564 เรื่อง การขยายเวลาการดำเนินงานตามปฏิทินการประเมินคุณธรรมและความโปร่งใสในการดำเนินงานของหน่วยงานภาครัฐ </w:t>
      </w:r>
      <w:r w:rsidR="007E3BF1" w:rsidRPr="009C403A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7E3BF1" w:rsidRPr="009C403A">
        <w:rPr>
          <w:rFonts w:ascii="TH SarabunIT๙" w:hAnsi="TH SarabunIT๙" w:cs="TH SarabunIT๙"/>
          <w:spacing w:val="-8"/>
          <w:sz w:val="32"/>
          <w:szCs w:val="32"/>
        </w:rPr>
        <w:t>Integrity and Transparency</w:t>
      </w:r>
      <w:r w:rsidR="007E3BF1" w:rsidRPr="009C40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E3BF1" w:rsidRPr="009C403A">
        <w:rPr>
          <w:rFonts w:ascii="TH SarabunIT๙" w:hAnsi="TH SarabunIT๙" w:cs="TH SarabunIT๙"/>
          <w:spacing w:val="-8"/>
          <w:sz w:val="32"/>
          <w:szCs w:val="32"/>
        </w:rPr>
        <w:t>Assessment : ITA</w:t>
      </w:r>
      <w:r w:rsidR="007E3BF1" w:rsidRPr="009C403A">
        <w:rPr>
          <w:rFonts w:ascii="TH SarabunIT๙" w:hAnsi="TH SarabunIT๙" w:cs="TH SarabunIT๙" w:hint="cs"/>
          <w:spacing w:val="-8"/>
          <w:sz w:val="32"/>
          <w:szCs w:val="32"/>
          <w:cs/>
        </w:rPr>
        <w:t>) ประจำปีงบประมาณ พ.ศ. 2564</w:t>
      </w:r>
      <w:r w:rsidR="00E62581" w:rsidRPr="009C40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ดังนี้</w:t>
      </w:r>
    </w:p>
    <w:p w:rsidR="00E62581" w:rsidRPr="00D93FEE" w:rsidRDefault="000430F1" w:rsidP="000430F1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D93FE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D93FEE">
        <w:rPr>
          <w:rFonts w:ascii="TH SarabunIT๙" w:hAnsi="TH SarabunIT๙" w:cs="TH SarabunIT๙" w:hint="cs"/>
          <w:spacing w:val="-10"/>
          <w:sz w:val="32"/>
          <w:szCs w:val="32"/>
          <w:cs/>
        </w:rPr>
        <w:t>1) ระยะเวลาการเก็บข้อมูลแบบวัดการรับรู้ของผู้มีส่วนได้ส่วนเสียภายใน (</w:t>
      </w:r>
      <w:r w:rsidRPr="00D93FEE">
        <w:rPr>
          <w:rFonts w:ascii="TH SarabunIT๙" w:hAnsi="TH SarabunIT๙" w:cs="TH SarabunIT๙"/>
          <w:spacing w:val="-10"/>
          <w:sz w:val="32"/>
          <w:szCs w:val="32"/>
        </w:rPr>
        <w:t>IIT</w:t>
      </w:r>
      <w:r w:rsidRPr="00D93FEE">
        <w:rPr>
          <w:rFonts w:ascii="TH SarabunIT๙" w:hAnsi="TH SarabunIT๙" w:cs="TH SarabunIT๙" w:hint="cs"/>
          <w:spacing w:val="-10"/>
          <w:sz w:val="32"/>
          <w:szCs w:val="32"/>
          <w:cs/>
        </w:rPr>
        <w:t>) และการเก็บข้อมูล</w:t>
      </w:r>
      <w:r w:rsidRPr="00D93FEE">
        <w:rPr>
          <w:rFonts w:ascii="TH SarabunIT๙" w:hAnsi="TH SarabunIT๙" w:cs="TH SarabunIT๙" w:hint="cs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D93FEE">
        <w:rPr>
          <w:rFonts w:ascii="TH SarabunIT๙" w:hAnsi="TH SarabunIT๙" w:cs="TH SarabunIT๙"/>
          <w:sz w:val="32"/>
          <w:szCs w:val="32"/>
        </w:rPr>
        <w:t>EIT</w:t>
      </w:r>
      <w:r w:rsidRPr="00D93FE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01ECD" w:rsidRPr="00D93FEE">
        <w:rPr>
          <w:rFonts w:ascii="TH SarabunIT๙" w:hAnsi="TH SarabunIT๙" w:cs="TH SarabunIT๙" w:hint="cs"/>
          <w:sz w:val="32"/>
          <w:szCs w:val="32"/>
          <w:cs/>
        </w:rPr>
        <w:t>ยังคงเป็นช่วงระยะเวลาเดิมคือ วันที่ 1 เมษายน ถึงวันที่ 31 พฤษภาคม 2564</w:t>
      </w:r>
      <w:r w:rsidR="00E62581" w:rsidRPr="00D93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2581" w:rsidRPr="00D93FEE" w:rsidRDefault="00E62581" w:rsidP="000430F1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93FEE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FEE">
        <w:rPr>
          <w:rFonts w:ascii="TH SarabunIT๙" w:hAnsi="TH SarabunIT๙" w:cs="TH SarabunIT๙" w:hint="cs"/>
          <w:sz w:val="32"/>
          <w:szCs w:val="32"/>
          <w:cs/>
        </w:rPr>
        <w:tab/>
      </w:r>
      <w:r w:rsidR="00D93FEE" w:rsidRPr="00D93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ECD" w:rsidRPr="00D93FE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3FEE">
        <w:rPr>
          <w:rFonts w:ascii="TH SarabunIT๙" w:hAnsi="TH SarabunIT๙" w:cs="TH SarabunIT๙" w:hint="cs"/>
          <w:sz w:val="32"/>
          <w:szCs w:val="32"/>
          <w:cs/>
        </w:rPr>
        <w:t>) ขยายช่วงระยะเวลาเก็บข้อมูลแบบวัดการเปิดเผยข้อมูลสาธารณะ (</w:t>
      </w:r>
      <w:r w:rsidRPr="00D93FEE">
        <w:rPr>
          <w:rFonts w:ascii="TH SarabunIT๙" w:hAnsi="TH SarabunIT๙" w:cs="TH SarabunIT๙"/>
          <w:sz w:val="32"/>
          <w:szCs w:val="32"/>
        </w:rPr>
        <w:t>OIT</w:t>
      </w:r>
      <w:r w:rsidRPr="00D93FEE">
        <w:rPr>
          <w:rFonts w:ascii="TH SarabunIT๙" w:hAnsi="TH SarabunIT๙" w:cs="TH SarabunIT๙" w:hint="cs"/>
          <w:sz w:val="32"/>
          <w:szCs w:val="32"/>
          <w:cs/>
        </w:rPr>
        <w:t xml:space="preserve">) จากเดิมวันที่ 1 มีนาคม </w:t>
      </w:r>
      <w:r w:rsidRPr="00D93FEE">
        <w:rPr>
          <w:rFonts w:ascii="TH SarabunIT๙" w:hAnsi="TH SarabunIT๙" w:cs="TH SarabunIT๙"/>
          <w:sz w:val="32"/>
          <w:szCs w:val="32"/>
          <w:cs/>
        </w:rPr>
        <w:t>–</w:t>
      </w:r>
      <w:r w:rsidRPr="00D93FEE">
        <w:rPr>
          <w:rFonts w:ascii="TH SarabunIT๙" w:hAnsi="TH SarabunIT๙" w:cs="TH SarabunIT๙" w:hint="cs"/>
          <w:sz w:val="32"/>
          <w:szCs w:val="32"/>
          <w:cs/>
        </w:rPr>
        <w:t xml:space="preserve"> 30 เมษายน 2564 เป็นช่วงระยะเวลาวันที่ 1 </w:t>
      </w:r>
      <w:r w:rsidR="000430F1" w:rsidRPr="00D93FE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D93FEE"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</w:t>
      </w:r>
      <w:r w:rsidR="000430F1" w:rsidRPr="00D93FEE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D93FEE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2564</w:t>
      </w:r>
    </w:p>
    <w:p w:rsidR="000430F1" w:rsidRPr="00D93FEE" w:rsidRDefault="000430F1" w:rsidP="000430F1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93FEE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FEE">
        <w:rPr>
          <w:rFonts w:ascii="TH SarabunIT๙" w:hAnsi="TH SarabunIT๙" w:cs="TH SarabunIT๙" w:hint="cs"/>
          <w:sz w:val="32"/>
          <w:szCs w:val="32"/>
          <w:cs/>
        </w:rPr>
        <w:tab/>
      </w:r>
      <w:r w:rsidR="00D93FEE" w:rsidRPr="00D93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ECD" w:rsidRPr="00D93FEE"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D93FE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ขยายช่วงระยะเวลาการให้คะแนนแบบวัด </w:t>
      </w:r>
      <w:r w:rsidRPr="00D93FEE">
        <w:rPr>
          <w:rFonts w:ascii="TH SarabunIT๙" w:hAnsi="TH SarabunIT๙" w:cs="TH SarabunIT๙"/>
          <w:spacing w:val="-6"/>
          <w:sz w:val="32"/>
          <w:szCs w:val="32"/>
        </w:rPr>
        <w:t>OIT</w:t>
      </w:r>
      <w:r w:rsidR="00967D4F" w:rsidRPr="00967D4F">
        <w:rPr>
          <w:rFonts w:ascii="TH SarabunIT๙" w:hAnsi="TH SarabunIT๙" w:cs="TH SarabunIT๙"/>
          <w:color w:val="FFFFFF" w:themeColor="background1"/>
          <w:spacing w:val="-6"/>
          <w:sz w:val="16"/>
          <w:szCs w:val="16"/>
        </w:rPr>
        <w:t>1</w:t>
      </w:r>
      <w:r w:rsidRPr="00D93FE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จากเดิมวันที่ 1 </w:t>
      </w:r>
      <w:r w:rsidRPr="00D93FEE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D93FE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31 พฤษภาคม 2564</w:t>
      </w:r>
      <w:r w:rsidRPr="00D93FEE">
        <w:rPr>
          <w:rFonts w:ascii="TH SarabunIT๙" w:hAnsi="TH SarabunIT๙" w:cs="TH SarabunIT๙" w:hint="cs"/>
          <w:sz w:val="32"/>
          <w:szCs w:val="32"/>
          <w:cs/>
        </w:rPr>
        <w:t xml:space="preserve"> เป็นช่วงระยะเวลาวันที่ 1</w:t>
      </w:r>
      <w:r w:rsidR="00363FE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3FEE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ถึงวันที่ 13 มิถุนายน 2564</w:t>
      </w:r>
    </w:p>
    <w:p w:rsidR="00E62581" w:rsidRPr="00D93FEE" w:rsidRDefault="000430F1" w:rsidP="00401ECD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93FEE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FEE">
        <w:rPr>
          <w:rFonts w:ascii="TH SarabunIT๙" w:hAnsi="TH SarabunIT๙" w:cs="TH SarabunIT๙" w:hint="cs"/>
          <w:sz w:val="32"/>
          <w:szCs w:val="32"/>
          <w:cs/>
        </w:rPr>
        <w:tab/>
      </w:r>
      <w:r w:rsidR="00D93FEE" w:rsidRPr="00D93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ECD" w:rsidRPr="00D93FEE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D93F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ขยายช่วงระยะเวลาการชี้แจงเพิ่มเติมแบบวัด </w:t>
      </w:r>
      <w:r w:rsidRPr="00D93FEE">
        <w:rPr>
          <w:rFonts w:ascii="TH SarabunIT๙" w:hAnsi="TH SarabunIT๙" w:cs="TH SarabunIT๙"/>
          <w:spacing w:val="-8"/>
          <w:sz w:val="32"/>
          <w:szCs w:val="32"/>
        </w:rPr>
        <w:t xml:space="preserve">OIT </w:t>
      </w:r>
      <w:r w:rsidRPr="00D93F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จากเดิมวันที่ 1 </w:t>
      </w:r>
      <w:r w:rsidRPr="00D93FEE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D93F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15 มิถุนายน 2564</w:t>
      </w:r>
      <w:r w:rsidRPr="00D93FEE">
        <w:rPr>
          <w:rFonts w:ascii="TH SarabunIT๙" w:hAnsi="TH SarabunIT๙" w:cs="TH SarabunIT๙" w:hint="cs"/>
          <w:sz w:val="32"/>
          <w:szCs w:val="32"/>
          <w:cs/>
        </w:rPr>
        <w:t xml:space="preserve"> เป็นช่วงระยะเวลาวันที่ 14 </w:t>
      </w:r>
      <w:r w:rsidRPr="00D93FEE">
        <w:rPr>
          <w:rFonts w:ascii="TH SarabunIT๙" w:hAnsi="TH SarabunIT๙" w:cs="TH SarabunIT๙"/>
          <w:sz w:val="32"/>
          <w:szCs w:val="32"/>
          <w:cs/>
        </w:rPr>
        <w:t>–</w:t>
      </w:r>
      <w:r w:rsidRPr="00D93FEE">
        <w:rPr>
          <w:rFonts w:ascii="TH SarabunIT๙" w:hAnsi="TH SarabunIT๙" w:cs="TH SarabunIT๙" w:hint="cs"/>
          <w:sz w:val="32"/>
          <w:szCs w:val="32"/>
          <w:cs/>
        </w:rPr>
        <w:t xml:space="preserve"> 28 มิถุนายน 2564</w:t>
      </w:r>
      <w:r w:rsidR="00E62581" w:rsidRPr="00D93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3BF1" w:rsidRDefault="00D93FEE" w:rsidP="00C5258C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 </w:t>
      </w:r>
      <w:r w:rsidR="007E3BF1" w:rsidRPr="00D93FEE">
        <w:rPr>
          <w:rFonts w:ascii="TH SarabunIT๙" w:hAnsi="TH SarabunIT๙" w:cs="TH SarabunIT๙" w:hint="cs"/>
          <w:spacing w:val="-14"/>
          <w:sz w:val="32"/>
          <w:szCs w:val="32"/>
          <w:cs/>
        </w:rPr>
        <w:t>จึงขอความร่วมมือแจ้งสำนักงานส่งเสริมการปกครองท้องถิ่น</w:t>
      </w:r>
      <w:r w:rsidR="00D73BB0" w:rsidRPr="00D93FEE">
        <w:rPr>
          <w:rFonts w:ascii="TH SarabunIT๙" w:hAnsi="TH SarabunIT๙" w:cs="TH SarabunIT๙" w:hint="cs"/>
          <w:spacing w:val="-14"/>
          <w:sz w:val="32"/>
          <w:szCs w:val="32"/>
          <w:cs/>
        </w:rPr>
        <w:t>จังหวัด</w:t>
      </w:r>
      <w:r w:rsidR="007E3BF1" w:rsidRPr="00D93FEE">
        <w:rPr>
          <w:rFonts w:ascii="TH SarabunIT๙" w:hAnsi="TH SarabunIT๙" w:cs="TH SarabunIT๙" w:hint="cs"/>
          <w:spacing w:val="-14"/>
          <w:sz w:val="32"/>
          <w:szCs w:val="32"/>
          <w:cs/>
        </w:rPr>
        <w:t>และองค์กรปกครองส่วนท้องถิ่น</w:t>
      </w:r>
      <w:r w:rsidR="00D73BB0" w:rsidRPr="00D93FEE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</w:t>
      </w:r>
      <w:r w:rsidR="007E3BF1" w:rsidRPr="00D93FEE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</w:t>
      </w:r>
      <w:r w:rsidR="00D73BB0" w:rsidRPr="00D93FEE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ประเมินตามขั้นตอนและช่วงเวลาที่กำหนดตามปฏิทินดังกล่าวให้ครบถ้วนถูกต้อง</w:t>
      </w:r>
      <w:r w:rsidR="00D73BB0" w:rsidRPr="00D93FE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(เอกสาร </w:t>
      </w:r>
      <w:r w:rsidR="00C5258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</w:t>
      </w:r>
      <w:r w:rsidR="00D73BB0" w:rsidRPr="00D93FE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:rsidR="00C5258C" w:rsidRDefault="00C5258C" w:rsidP="007E3BF1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  <w:t xml:space="preserve"> </w:t>
      </w:r>
      <w:r w:rsidRPr="009C403A">
        <w:rPr>
          <w:rFonts w:ascii="TH SarabunIT๙" w:hAnsi="TH SarabunIT๙" w:cs="TH SarabunIT๙" w:hint="cs"/>
          <w:spacing w:val="-12"/>
          <w:sz w:val="32"/>
          <w:szCs w:val="32"/>
          <w:cs/>
        </w:rPr>
        <w:t>1.2 จังหวัดชัยนาทมีหนังสือ ด่วนที่สุด ที่ ชน 0023.4/ว 1831 ลงวันที่ 30 เมษายน 2564</w:t>
      </w:r>
      <w:r w:rsidRPr="00C525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C403A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ให้องค์กรปกครองส่วนท้องถิ่นในพื้นที่จังหวัดชัยนาทพิจารณาดำเนินการตามขั้นตอนและช่วงเวลาที่กำหนด</w:t>
      </w:r>
      <w:r w:rsidRPr="009C403A">
        <w:rPr>
          <w:rFonts w:ascii="TH SarabunIT๙" w:hAnsi="TH SarabunIT๙" w:cs="TH SarabunIT๙" w:hint="cs"/>
          <w:sz w:val="32"/>
          <w:szCs w:val="32"/>
          <w:cs/>
        </w:rPr>
        <w:t>ตามข้อ 1.1</w:t>
      </w:r>
      <w:r w:rsidRPr="009C40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(เอกสาร 2)</w:t>
      </w:r>
    </w:p>
    <w:p w:rsidR="00C5258C" w:rsidRPr="0075550D" w:rsidRDefault="00C5258C" w:rsidP="00C5258C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75550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2. ข้อเท็จจริง</w:t>
      </w:r>
    </w:p>
    <w:p w:rsidR="0075550D" w:rsidRPr="009C403A" w:rsidRDefault="00C5258C" w:rsidP="0075550D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  <w:t xml:space="preserve"> </w:t>
      </w:r>
      <w:r w:rsidR="0075550D" w:rsidRPr="009C403A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9C403A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กรมส่งเสริมการปกครองท้องถิ่นมีหนังสือ ด่วนที่สุด ที่ มท 0804.6/ว 948 ลงวันที่ </w:t>
      </w:r>
      <w:r w:rsidRPr="009C403A">
        <w:rPr>
          <w:rFonts w:ascii="TH SarabunIT๙" w:hAnsi="TH SarabunIT๙" w:cs="TH SarabunIT๙" w:hint="cs"/>
          <w:spacing w:val="-4"/>
          <w:sz w:val="32"/>
          <w:szCs w:val="32"/>
          <w:cs/>
        </w:rPr>
        <w:t>11 พฤษภาคม 2564 แจ้งว่า</w:t>
      </w:r>
      <w:r w:rsidR="00AD77B4" w:rsidRPr="009C403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คณะรัฐมนตรีได้มีมติเมื่อวันที่ 9 มีนาคม 2564 รับทราบและเห็นชอบรายงานผล</w:t>
      </w:r>
      <w:r w:rsidR="00AD77B4" w:rsidRPr="009C403A">
        <w:rPr>
          <w:rFonts w:ascii="TH SarabunIT๙" w:hAnsi="TH SarabunIT๙" w:cs="TH SarabunIT๙" w:hint="cs"/>
          <w:spacing w:val="-16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="00AD77B4" w:rsidRPr="009C403A">
        <w:rPr>
          <w:rFonts w:ascii="TH SarabunIT๙" w:hAnsi="TH SarabunIT๙" w:cs="TH SarabunIT๙"/>
          <w:spacing w:val="-16"/>
          <w:sz w:val="32"/>
          <w:szCs w:val="32"/>
        </w:rPr>
        <w:t>Integrity &amp; Transparency Assessment : ITA</w:t>
      </w:r>
      <w:r w:rsidR="00AD77B4" w:rsidRPr="009C403A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 w:rsidR="00AD77B4" w:rsidRPr="009C4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77B4" w:rsidRPr="009C403A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ประจำปีงบประมาณ พ.ศ. 2563 ตามที่สำนักงาน ป.ป.ช. เสนอ</w:t>
      </w:r>
      <w:r w:rsidR="00D365A0" w:rsidRPr="009C40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7113A" w:rsidRPr="009C403A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และสำนักงาน ป.ป.ช. ได้มีหนังสือสอบถามข้อมูล</w:t>
      </w:r>
      <w:r w:rsidR="00E7113A" w:rsidRPr="009C403A">
        <w:rPr>
          <w:rFonts w:ascii="TH SarabunIT๙" w:hAnsi="TH SarabunIT๙" w:cs="TH SarabunIT๙" w:hint="cs"/>
          <w:spacing w:val="2"/>
          <w:sz w:val="32"/>
          <w:szCs w:val="32"/>
          <w:cs/>
        </w:rPr>
        <w:t>ความก้าวหน้าของการดำเนินงานตามที่คณะรัฐมนตรีได้มีมติดังกล่าว</w:t>
      </w:r>
      <w:r w:rsidR="0075550D" w:rsidRPr="009C403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ดังนั้น กรมส่งเสริมการปกครองท้องถิ่น</w:t>
      </w:r>
      <w:r w:rsidR="0075550D" w:rsidRPr="009C403A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จังหวัดกำกับดูแลการปฏิบัติราชการขององค์กรปกครองส่วนท้องถิ่นให้เป็นไปตามกฎหมายและมติคณะรัฐมนตรีดังกล่าว พร้อมทั้งแจ้งองค์กรปกครองส่วนท้องถิ่นดำเนินการ ดังนี้</w:t>
      </w:r>
      <w:r w:rsidR="0075550D" w:rsidRPr="009C403A">
        <w:rPr>
          <w:rFonts w:ascii="TH SarabunIT๙" w:hAnsi="TH SarabunIT๙" w:cs="TH SarabunIT๙"/>
          <w:sz w:val="32"/>
          <w:szCs w:val="32"/>
        </w:rPr>
        <w:t xml:space="preserve"> </w:t>
      </w:r>
      <w:r w:rsidR="0075550D" w:rsidRPr="009C403A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3)</w:t>
      </w:r>
    </w:p>
    <w:p w:rsidR="0075550D" w:rsidRDefault="0075550D" w:rsidP="0075550D">
      <w:pPr>
        <w:tabs>
          <w:tab w:val="left" w:pos="144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C403A">
        <w:rPr>
          <w:rFonts w:ascii="TH SarabunIT๙" w:hAnsi="TH SarabunIT๙" w:cs="TH SarabunIT๙" w:hint="cs"/>
          <w:spacing w:val="-12"/>
          <w:sz w:val="32"/>
          <w:szCs w:val="32"/>
          <w:cs/>
        </w:rPr>
        <w:t>1) ตอบแบบการเปิดเผยข้อมูลสาธารณะ (</w:t>
      </w:r>
      <w:r w:rsidRPr="009C403A">
        <w:rPr>
          <w:rFonts w:ascii="TH SarabunIT๙" w:hAnsi="TH SarabunIT๙" w:cs="TH SarabunIT๙"/>
          <w:spacing w:val="-12"/>
          <w:sz w:val="32"/>
          <w:szCs w:val="32"/>
        </w:rPr>
        <w:t>Open</w:t>
      </w:r>
      <w:r w:rsidR="00967D4F" w:rsidRPr="00967D4F">
        <w:rPr>
          <w:rFonts w:ascii="TH SarabunIT๙" w:hAnsi="TH SarabunIT๙" w:cs="TH SarabunIT๙"/>
          <w:color w:val="FFFFFF" w:themeColor="background1"/>
          <w:spacing w:val="-12"/>
          <w:sz w:val="16"/>
          <w:szCs w:val="16"/>
        </w:rPr>
        <w:t>1</w:t>
      </w:r>
      <w:r w:rsidRPr="009C403A">
        <w:rPr>
          <w:rFonts w:ascii="TH SarabunIT๙" w:hAnsi="TH SarabunIT๙" w:cs="TH SarabunIT๙"/>
          <w:spacing w:val="-12"/>
          <w:sz w:val="32"/>
          <w:szCs w:val="32"/>
        </w:rPr>
        <w:t>Data</w:t>
      </w:r>
      <w:r w:rsidR="00967D4F" w:rsidRPr="00967D4F">
        <w:rPr>
          <w:rFonts w:ascii="TH SarabunIT๙" w:hAnsi="TH SarabunIT๙" w:cs="TH SarabunIT๙"/>
          <w:color w:val="FFFFFF" w:themeColor="background1"/>
          <w:spacing w:val="-12"/>
          <w:sz w:val="16"/>
          <w:szCs w:val="16"/>
        </w:rPr>
        <w:t>1</w:t>
      </w:r>
      <w:r w:rsidRPr="009C403A">
        <w:rPr>
          <w:rFonts w:ascii="TH SarabunIT๙" w:hAnsi="TH SarabunIT๙" w:cs="TH SarabunIT๙"/>
          <w:spacing w:val="-12"/>
          <w:sz w:val="32"/>
          <w:szCs w:val="32"/>
        </w:rPr>
        <w:t>Integrity</w:t>
      </w:r>
      <w:r w:rsidR="00967D4F" w:rsidRPr="00967D4F">
        <w:rPr>
          <w:rFonts w:ascii="TH SarabunIT๙" w:hAnsi="TH SarabunIT๙" w:cs="TH SarabunIT๙"/>
          <w:color w:val="FFFFFF" w:themeColor="background1"/>
          <w:spacing w:val="-12"/>
          <w:sz w:val="16"/>
          <w:szCs w:val="16"/>
        </w:rPr>
        <w:t>1</w:t>
      </w:r>
      <w:r w:rsidRPr="009C403A">
        <w:rPr>
          <w:rFonts w:ascii="TH SarabunIT๙" w:hAnsi="TH SarabunIT๙" w:cs="TH SarabunIT๙"/>
          <w:spacing w:val="-12"/>
          <w:sz w:val="32"/>
          <w:szCs w:val="32"/>
        </w:rPr>
        <w:t>and</w:t>
      </w:r>
      <w:r w:rsidR="00967D4F" w:rsidRPr="00967D4F">
        <w:rPr>
          <w:rFonts w:ascii="TH SarabunIT๙" w:hAnsi="TH SarabunIT๙" w:cs="TH SarabunIT๙"/>
          <w:color w:val="FFFFFF" w:themeColor="background1"/>
          <w:spacing w:val="-12"/>
          <w:sz w:val="16"/>
          <w:szCs w:val="16"/>
        </w:rPr>
        <w:t>1</w:t>
      </w:r>
      <w:r w:rsidRPr="009C403A">
        <w:rPr>
          <w:rFonts w:ascii="TH SarabunIT๙" w:hAnsi="TH SarabunIT๙" w:cs="TH SarabunIT๙"/>
          <w:spacing w:val="-12"/>
          <w:sz w:val="32"/>
          <w:szCs w:val="32"/>
        </w:rPr>
        <w:t>Transparency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403A">
        <w:rPr>
          <w:rFonts w:ascii="TH SarabunIT๙" w:hAnsi="TH SarabunIT๙" w:cs="TH SarabunIT๙"/>
          <w:spacing w:val="-8"/>
          <w:sz w:val="32"/>
          <w:szCs w:val="32"/>
        </w:rPr>
        <w:t>Assessment : OIT</w:t>
      </w:r>
      <w:r w:rsidRPr="009C403A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E7113A" w:rsidRPr="009C40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C403A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ให้ครบถ้วนถูกต้อง ภายในวันที่ 14 พฤษภาคม 2564</w:t>
      </w:r>
    </w:p>
    <w:p w:rsidR="0075550D" w:rsidRDefault="0075550D" w:rsidP="009C403A">
      <w:pPr>
        <w:tabs>
          <w:tab w:val="left" w:pos="144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C403A">
        <w:rPr>
          <w:rFonts w:ascii="TH SarabunIT๙" w:hAnsi="TH SarabunIT๙" w:cs="TH SarabunIT๙" w:hint="cs"/>
          <w:spacing w:val="-12"/>
          <w:sz w:val="32"/>
          <w:szCs w:val="32"/>
          <w:cs/>
        </w:rPr>
        <w:t>2) ตอบแบบการรับรู้ของผู้มีส่วนได้ส่วนเสียภายใน (</w:t>
      </w:r>
      <w:r w:rsidRPr="009C403A">
        <w:rPr>
          <w:rFonts w:ascii="TH SarabunIT๙" w:hAnsi="TH SarabunIT๙" w:cs="TH SarabunIT๙"/>
          <w:spacing w:val="-12"/>
          <w:sz w:val="32"/>
          <w:szCs w:val="32"/>
        </w:rPr>
        <w:t>Internal Integrity and Transparency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403A">
        <w:rPr>
          <w:rFonts w:ascii="TH SarabunIT๙" w:hAnsi="TH SarabunIT๙" w:cs="TH SarabunIT๙"/>
          <w:spacing w:val="-8"/>
          <w:sz w:val="32"/>
          <w:szCs w:val="32"/>
        </w:rPr>
        <w:t>Assessment : IIT</w:t>
      </w:r>
      <w:r w:rsidRPr="009C403A">
        <w:rPr>
          <w:rFonts w:ascii="TH SarabunIT๙" w:hAnsi="TH SarabunIT๙" w:cs="TH SarabunIT๙" w:hint="cs"/>
          <w:spacing w:val="-8"/>
          <w:sz w:val="32"/>
          <w:szCs w:val="32"/>
          <w:cs/>
        </w:rPr>
        <w:t>) ให้ผ่านขั้นต่ำภายในวันที่ 31 พฤษภาคม 2564</w:t>
      </w:r>
    </w:p>
    <w:p w:rsidR="009C403A" w:rsidRDefault="009C403A" w:rsidP="009C403A">
      <w:pPr>
        <w:tabs>
          <w:tab w:val="left" w:pos="144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C403A" w:rsidRDefault="009C403A" w:rsidP="009C403A">
      <w:pPr>
        <w:tabs>
          <w:tab w:val="left" w:pos="1440"/>
          <w:tab w:val="left" w:pos="1620"/>
          <w:tab w:val="left" w:pos="1980"/>
        </w:tabs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/2.2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สำนักงาน...</w:t>
      </w:r>
    </w:p>
    <w:p w:rsidR="009C403A" w:rsidRDefault="009C403A" w:rsidP="009C403A">
      <w:pPr>
        <w:tabs>
          <w:tab w:val="left" w:pos="1440"/>
          <w:tab w:val="left" w:pos="1620"/>
          <w:tab w:val="left" w:pos="19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C403A" w:rsidRDefault="009C403A" w:rsidP="009C403A">
      <w:pPr>
        <w:tabs>
          <w:tab w:val="left" w:pos="1440"/>
          <w:tab w:val="left" w:pos="1620"/>
          <w:tab w:val="left" w:pos="19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5550D" w:rsidRPr="00E27BCB" w:rsidRDefault="0075550D" w:rsidP="0075550D">
      <w:pPr>
        <w:tabs>
          <w:tab w:val="left" w:pos="1440"/>
          <w:tab w:val="left" w:pos="1620"/>
          <w:tab w:val="left" w:pos="198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27BC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2.2 </w:t>
      </w:r>
      <w:r w:rsidR="00E27BCB" w:rsidRPr="00E27BCB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สำนักงานส่งเสริมการปกครองท้องถิ่นจังหวัดชัยนาท</w:t>
      </w:r>
      <w:r w:rsidR="00342352" w:rsidRPr="00E27BCB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ได้ตรวจสอบการเปิดเผยข้อมูลสาธารณะ</w:t>
      </w:r>
      <w:r w:rsidR="00342352" w:rsidRPr="00E27B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2352" w:rsidRPr="00BC31C4">
        <w:rPr>
          <w:rFonts w:ascii="TH SarabunIT๙" w:hAnsi="TH SarabunIT๙" w:cs="TH SarabunIT๙" w:hint="cs"/>
          <w:spacing w:val="-12"/>
          <w:sz w:val="32"/>
          <w:szCs w:val="32"/>
          <w:cs/>
        </w:rPr>
        <w:t>(</w:t>
      </w:r>
      <w:r w:rsidR="00342352" w:rsidRPr="00BC31C4">
        <w:rPr>
          <w:rFonts w:ascii="TH SarabunIT๙" w:hAnsi="TH SarabunIT๙" w:cs="TH SarabunIT๙"/>
          <w:spacing w:val="-12"/>
          <w:sz w:val="32"/>
          <w:szCs w:val="32"/>
        </w:rPr>
        <w:t>OIT</w:t>
      </w:r>
      <w:r w:rsidR="00342352" w:rsidRPr="00BC31C4">
        <w:rPr>
          <w:rFonts w:ascii="TH SarabunIT๙" w:hAnsi="TH SarabunIT๙" w:cs="TH SarabunIT๙" w:hint="cs"/>
          <w:spacing w:val="-12"/>
          <w:sz w:val="32"/>
          <w:szCs w:val="32"/>
          <w:cs/>
        </w:rPr>
        <w:t>) ขององค์กรปกครองส่วนท้องถิ่นใน</w:t>
      </w:r>
      <w:r w:rsidR="009C403A" w:rsidRPr="00BC31C4">
        <w:rPr>
          <w:rFonts w:ascii="TH SarabunIT๙" w:hAnsi="TH SarabunIT๙" w:cs="TH SarabunIT๙" w:hint="cs"/>
          <w:spacing w:val="-12"/>
          <w:sz w:val="32"/>
          <w:szCs w:val="32"/>
          <w:cs/>
        </w:rPr>
        <w:t>พื้นที่</w:t>
      </w:r>
      <w:r w:rsidR="00342352" w:rsidRPr="00BC31C4">
        <w:rPr>
          <w:rFonts w:ascii="TH SarabunIT๙" w:hAnsi="TH SarabunIT๙" w:cs="TH SarabunIT๙" w:hint="cs"/>
          <w:spacing w:val="-12"/>
          <w:sz w:val="32"/>
          <w:szCs w:val="32"/>
          <w:cs/>
        </w:rPr>
        <w:t>จังหวัดชัยนาทแล้ว</w:t>
      </w:r>
      <w:r w:rsidR="00BC31C4" w:rsidRPr="00BC31C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จำนวนทั้งหมด 60 แห่ง </w:t>
      </w:r>
      <w:r w:rsidR="00342352" w:rsidRPr="00BC31C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ปรากฏว่า </w:t>
      </w:r>
      <w:r w:rsidR="008C6528" w:rsidRPr="00BC31C4">
        <w:rPr>
          <w:rFonts w:ascii="TH SarabunIT๙" w:hAnsi="TH SarabunIT๙" w:cs="TH SarabunIT๙" w:hint="cs"/>
          <w:spacing w:val="-12"/>
          <w:sz w:val="32"/>
          <w:szCs w:val="32"/>
          <w:cs/>
        </w:rPr>
        <w:t>มีองค์กรปกครอง</w:t>
      </w:r>
      <w:r w:rsidR="008C6528" w:rsidRPr="00BC31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ส่วนท้องถิ่นที่ดำเนินการอนุมัติแบบตรวจ </w:t>
      </w:r>
      <w:r w:rsidR="008C6528" w:rsidRPr="00BC31C4">
        <w:rPr>
          <w:rFonts w:ascii="TH SarabunIT๙" w:hAnsi="TH SarabunIT๙" w:cs="TH SarabunIT๙"/>
          <w:spacing w:val="-6"/>
          <w:sz w:val="32"/>
          <w:szCs w:val="32"/>
        </w:rPr>
        <w:t xml:space="preserve">OIT </w:t>
      </w:r>
      <w:r w:rsidR="008C6528" w:rsidRPr="00BC31C4">
        <w:rPr>
          <w:rFonts w:ascii="TH SarabunIT๙" w:hAnsi="TH SarabunIT๙" w:cs="TH SarabunIT๙" w:hint="cs"/>
          <w:spacing w:val="-6"/>
          <w:sz w:val="32"/>
          <w:szCs w:val="32"/>
          <w:cs/>
        </w:rPr>
        <w:t>เรียบร้อยแล้ว จำนวน 17 แห่ง (ข้อมูลวันที่ 13 พฤษภาคม 2564</w:t>
      </w:r>
      <w:r w:rsidR="008C6528" w:rsidRPr="00BC31C4">
        <w:rPr>
          <w:rFonts w:ascii="TH SarabunIT๙" w:hAnsi="TH SarabunIT๙" w:cs="TH SarabunIT๙" w:hint="cs"/>
          <w:sz w:val="32"/>
          <w:szCs w:val="32"/>
          <w:cs/>
        </w:rPr>
        <w:t xml:space="preserve"> เวลา 08.30 น.) ดังนี้</w:t>
      </w:r>
      <w:r w:rsidR="004C7D5F" w:rsidRPr="00BC31C4">
        <w:rPr>
          <w:rFonts w:ascii="TH SarabunIT๙" w:hAnsi="TH SarabunIT๙" w:cs="TH SarabunIT๙"/>
          <w:sz w:val="32"/>
          <w:szCs w:val="32"/>
        </w:rPr>
        <w:t xml:space="preserve"> </w:t>
      </w:r>
      <w:r w:rsidR="004C7D5F" w:rsidRPr="00BC31C4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4</w:t>
      </w:r>
      <w:r w:rsidR="004C7D5F" w:rsidRPr="00E27BC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1447"/>
        <w:gridCol w:w="2083"/>
      </w:tblGrid>
      <w:tr w:rsidR="008C6528" w:rsidTr="004C7D5F">
        <w:trPr>
          <w:jc w:val="center"/>
        </w:trPr>
        <w:tc>
          <w:tcPr>
            <w:tcW w:w="504" w:type="dxa"/>
          </w:tcPr>
          <w:p w:rsidR="008C6528" w:rsidRPr="004C7D5F" w:rsidRDefault="008C6528" w:rsidP="004C7D5F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D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47" w:type="dxa"/>
          </w:tcPr>
          <w:p w:rsidR="008C6528" w:rsidRPr="004C7D5F" w:rsidRDefault="008C6528" w:rsidP="004C7D5F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D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083" w:type="dxa"/>
          </w:tcPr>
          <w:p w:rsidR="008C6528" w:rsidRPr="004C7D5F" w:rsidRDefault="008C6528" w:rsidP="004C7D5F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7D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เทศบาล/อบต.</w:t>
            </w:r>
          </w:p>
        </w:tc>
      </w:tr>
      <w:tr w:rsidR="004C7D5F" w:rsidTr="004C7D5F">
        <w:trPr>
          <w:jc w:val="center"/>
        </w:trPr>
        <w:tc>
          <w:tcPr>
            <w:tcW w:w="504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47" w:type="dxa"/>
            <w:vMerge w:val="restart"/>
            <w:vAlign w:val="center"/>
          </w:tcPr>
          <w:p w:rsidR="004C7D5F" w:rsidRDefault="004C7D5F" w:rsidP="004C7D5F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เมืองชัยนาท</w:t>
            </w:r>
          </w:p>
        </w:tc>
        <w:tc>
          <w:tcPr>
            <w:tcW w:w="2083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ทม.ชัยนาท</w:t>
            </w:r>
          </w:p>
        </w:tc>
      </w:tr>
      <w:tr w:rsidR="004C7D5F" w:rsidTr="004C7D5F">
        <w:trPr>
          <w:jc w:val="center"/>
        </w:trPr>
        <w:tc>
          <w:tcPr>
            <w:tcW w:w="504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47" w:type="dxa"/>
            <w:vMerge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3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.บ้านกล้วย</w:t>
            </w:r>
          </w:p>
        </w:tc>
      </w:tr>
      <w:tr w:rsidR="004C7D5F" w:rsidTr="004C7D5F">
        <w:trPr>
          <w:jc w:val="center"/>
        </w:trPr>
        <w:tc>
          <w:tcPr>
            <w:tcW w:w="504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47" w:type="dxa"/>
            <w:vMerge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3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.นางลือ</w:t>
            </w:r>
          </w:p>
        </w:tc>
      </w:tr>
      <w:tr w:rsidR="008C6528" w:rsidTr="004C7D5F">
        <w:trPr>
          <w:jc w:val="center"/>
        </w:trPr>
        <w:tc>
          <w:tcPr>
            <w:tcW w:w="504" w:type="dxa"/>
          </w:tcPr>
          <w:p w:rsidR="008C6528" w:rsidRDefault="00063CC9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47" w:type="dxa"/>
          </w:tcPr>
          <w:p w:rsidR="008C6528" w:rsidRDefault="00063CC9" w:rsidP="004C7D5F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มโนรมย์</w:t>
            </w:r>
          </w:p>
        </w:tc>
        <w:tc>
          <w:tcPr>
            <w:tcW w:w="2083" w:type="dxa"/>
          </w:tcPr>
          <w:p w:rsidR="008C6528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63C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หางน้ำสาคร</w:t>
            </w:r>
          </w:p>
        </w:tc>
      </w:tr>
      <w:tr w:rsidR="004C7D5F" w:rsidTr="004C7D5F">
        <w:trPr>
          <w:jc w:val="center"/>
        </w:trPr>
        <w:tc>
          <w:tcPr>
            <w:tcW w:w="504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7" w:type="dxa"/>
            <w:vMerge w:val="restart"/>
            <w:vAlign w:val="center"/>
          </w:tcPr>
          <w:p w:rsidR="004C7D5F" w:rsidRDefault="004C7D5F" w:rsidP="004C7D5F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2083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.วัดสิงห์</w:t>
            </w:r>
          </w:p>
        </w:tc>
      </w:tr>
      <w:tr w:rsidR="004C7D5F" w:rsidTr="004C7D5F">
        <w:trPr>
          <w:jc w:val="center"/>
        </w:trPr>
        <w:tc>
          <w:tcPr>
            <w:tcW w:w="504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47" w:type="dxa"/>
            <w:vMerge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3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อบต.มะขามเฒ่า</w:t>
            </w:r>
          </w:p>
        </w:tc>
      </w:tr>
      <w:tr w:rsidR="008C6528" w:rsidTr="004C7D5F">
        <w:trPr>
          <w:jc w:val="center"/>
        </w:trPr>
        <w:tc>
          <w:tcPr>
            <w:tcW w:w="504" w:type="dxa"/>
          </w:tcPr>
          <w:p w:rsidR="008C6528" w:rsidRDefault="00063CC9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47" w:type="dxa"/>
          </w:tcPr>
          <w:p w:rsidR="008C6528" w:rsidRDefault="00063CC9" w:rsidP="004C7D5F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สรรพยา</w:t>
            </w:r>
          </w:p>
        </w:tc>
        <w:tc>
          <w:tcPr>
            <w:tcW w:w="2083" w:type="dxa"/>
          </w:tcPr>
          <w:p w:rsidR="008C6528" w:rsidRDefault="00063CC9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.หาด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อาษา</w:t>
            </w:r>
            <w:proofErr w:type="spellEnd"/>
          </w:p>
        </w:tc>
      </w:tr>
      <w:tr w:rsidR="004C7D5F" w:rsidTr="004C7D5F">
        <w:trPr>
          <w:jc w:val="center"/>
        </w:trPr>
        <w:tc>
          <w:tcPr>
            <w:tcW w:w="504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47" w:type="dxa"/>
            <w:vMerge w:val="restart"/>
            <w:vAlign w:val="center"/>
          </w:tcPr>
          <w:p w:rsidR="004C7D5F" w:rsidRDefault="004C7D5F" w:rsidP="004C7D5F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บุรี</w:t>
            </w:r>
          </w:p>
        </w:tc>
        <w:tc>
          <w:tcPr>
            <w:tcW w:w="2083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บุรี</w:t>
            </w:r>
          </w:p>
        </w:tc>
      </w:tr>
      <w:tr w:rsidR="004C7D5F" w:rsidTr="004C7D5F">
        <w:trPr>
          <w:jc w:val="center"/>
        </w:trPr>
        <w:tc>
          <w:tcPr>
            <w:tcW w:w="504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47" w:type="dxa"/>
            <w:vMerge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3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.แพรกศรีราชา</w:t>
            </w:r>
          </w:p>
        </w:tc>
      </w:tr>
      <w:tr w:rsidR="004C7D5F" w:rsidTr="004C7D5F">
        <w:trPr>
          <w:jc w:val="center"/>
        </w:trPr>
        <w:tc>
          <w:tcPr>
            <w:tcW w:w="504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47" w:type="dxa"/>
            <w:vMerge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3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.ดอนกำ</w:t>
            </w:r>
          </w:p>
        </w:tc>
      </w:tr>
      <w:tr w:rsidR="004C7D5F" w:rsidTr="004C7D5F">
        <w:trPr>
          <w:jc w:val="center"/>
        </w:trPr>
        <w:tc>
          <w:tcPr>
            <w:tcW w:w="504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47" w:type="dxa"/>
            <w:vMerge w:val="restart"/>
            <w:vAlign w:val="center"/>
          </w:tcPr>
          <w:p w:rsidR="004C7D5F" w:rsidRDefault="004C7D5F" w:rsidP="004C7D5F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หันคา</w:t>
            </w:r>
          </w:p>
        </w:tc>
        <w:tc>
          <w:tcPr>
            <w:tcW w:w="2083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.หันคา</w:t>
            </w:r>
          </w:p>
        </w:tc>
      </w:tr>
      <w:tr w:rsidR="004C7D5F" w:rsidTr="004C7D5F">
        <w:trPr>
          <w:jc w:val="center"/>
        </w:trPr>
        <w:tc>
          <w:tcPr>
            <w:tcW w:w="504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47" w:type="dxa"/>
            <w:vMerge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3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.บ้านเชี่ยน</w:t>
            </w:r>
          </w:p>
        </w:tc>
      </w:tr>
      <w:tr w:rsidR="004C7D5F" w:rsidTr="004C7D5F">
        <w:trPr>
          <w:jc w:val="center"/>
        </w:trPr>
        <w:tc>
          <w:tcPr>
            <w:tcW w:w="504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47" w:type="dxa"/>
            <w:vMerge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3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.ห้วยงู</w:t>
            </w:r>
          </w:p>
        </w:tc>
      </w:tr>
      <w:tr w:rsidR="004C7D5F" w:rsidTr="004C7D5F">
        <w:trPr>
          <w:jc w:val="center"/>
        </w:trPr>
        <w:tc>
          <w:tcPr>
            <w:tcW w:w="504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447" w:type="dxa"/>
            <w:vMerge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3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.วังไก่เถื่อน</w:t>
            </w:r>
          </w:p>
        </w:tc>
      </w:tr>
      <w:tr w:rsidR="004C7D5F" w:rsidTr="004C7D5F">
        <w:trPr>
          <w:jc w:val="center"/>
        </w:trPr>
        <w:tc>
          <w:tcPr>
            <w:tcW w:w="504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47" w:type="dxa"/>
            <w:vMerge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3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อบต.เด่นใหญ่</w:t>
            </w:r>
          </w:p>
        </w:tc>
      </w:tr>
      <w:tr w:rsidR="004C7D5F" w:rsidTr="004C7D5F">
        <w:trPr>
          <w:jc w:val="center"/>
        </w:trPr>
        <w:tc>
          <w:tcPr>
            <w:tcW w:w="504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447" w:type="dxa"/>
            <w:vMerge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3" w:type="dxa"/>
          </w:tcPr>
          <w:p w:rsidR="004C7D5F" w:rsidRDefault="004C7D5F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.สามง่ามท่าโบสถ์</w:t>
            </w:r>
          </w:p>
        </w:tc>
      </w:tr>
      <w:tr w:rsidR="00063CC9" w:rsidTr="004C7D5F">
        <w:trPr>
          <w:jc w:val="center"/>
        </w:trPr>
        <w:tc>
          <w:tcPr>
            <w:tcW w:w="504" w:type="dxa"/>
          </w:tcPr>
          <w:p w:rsidR="00063CC9" w:rsidRDefault="00063CC9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447" w:type="dxa"/>
          </w:tcPr>
          <w:p w:rsidR="00063CC9" w:rsidRDefault="00063CC9" w:rsidP="004C7D5F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เนินขาม</w:t>
            </w:r>
          </w:p>
        </w:tc>
        <w:tc>
          <w:tcPr>
            <w:tcW w:w="2083" w:type="dxa"/>
          </w:tcPr>
          <w:p w:rsidR="00063CC9" w:rsidRDefault="00063CC9" w:rsidP="0075550D">
            <w:pPr>
              <w:tabs>
                <w:tab w:val="left" w:pos="1440"/>
                <w:tab w:val="left" w:pos="1620"/>
                <w:tab w:val="left" w:pos="1980"/>
              </w:tabs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อบต.กะบกเตี้ย</w:t>
            </w:r>
          </w:p>
        </w:tc>
      </w:tr>
    </w:tbl>
    <w:p w:rsidR="007E3BF1" w:rsidRDefault="007E3BF1" w:rsidP="004C7D5F">
      <w:pPr>
        <w:tabs>
          <w:tab w:val="left" w:pos="1440"/>
          <w:tab w:val="left" w:pos="1620"/>
        </w:tabs>
        <w:spacing w:before="1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3. ข้อกฎหมาย</w:t>
      </w:r>
    </w:p>
    <w:p w:rsidR="007E3BF1" w:rsidRDefault="007E3BF1" w:rsidP="007E3BF1">
      <w:pPr>
        <w:tabs>
          <w:tab w:val="left" w:pos="16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3.1 คำสั่งจังหวัดชัยนาท ที่ 2731/2560 ลงวันที่ 6 ตุลาคม 2560 (เอกสาร </w:t>
      </w:r>
      <w:r w:rsidR="00E27BC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E5624" w:rsidRPr="00FE5624" w:rsidRDefault="007E3BF1" w:rsidP="004C7D5F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>ข้อ 5. มอบอำนาจให้ ปลัดจังหวัด หัวหน้าส่วนราชการประจำจังหวัดชัยนาท (ราชการบริหาร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ส่วนภูมิภาค) และหัวหน้าหน่วยงานในสังกัดสำนักงานสาธารณสุขจังหวัดชัยนาท ปฏิบัติราชการแทนผู้ว่าราชการ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จังหวัดชัยนาท มีอำนาจในการสั่งการ การอนุญาต การอนุมัติ การปฏิบัติราชการ หรือการดำเนินการอื่น ตามผนวก ง.</w:t>
      </w:r>
    </w:p>
    <w:p w:rsidR="007E3BF1" w:rsidRDefault="007E3BF1" w:rsidP="007E3BF1">
      <w:pPr>
        <w:tabs>
          <w:tab w:val="left" w:pos="16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3.2 ผนวก ง. มอบอำนาจให้ ปลัดจังหวัด หัวหน้าส่วนราชการประจำจังหวัดชัยนาท (ราชการ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บริหารส่วนภูมิภาค) และหัวหน้าหน่วยงานในสังกัดสำนักงานสาธารณสุขจังหวัดชัยนาท ปฏิบัติราชการแทน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ผู้ว่าราชการจังหวัดชัยนาท (เอกสาร </w:t>
      </w:r>
      <w:r w:rsidR="00E27BC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27BCB" w:rsidRDefault="00E27BCB" w:rsidP="007E3BF1">
      <w:pPr>
        <w:tabs>
          <w:tab w:val="left" w:pos="16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7BCB" w:rsidRDefault="00E27BCB" w:rsidP="00E27BCB">
      <w:pPr>
        <w:tabs>
          <w:tab w:val="left" w:pos="162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E27BCB">
        <w:rPr>
          <w:rFonts w:ascii="TH SarabunIT๙" w:hAnsi="TH SarabunIT๙" w:cs="TH SarabunIT๙" w:hint="cs"/>
          <w:sz w:val="32"/>
          <w:szCs w:val="32"/>
          <w:cs/>
        </w:rPr>
        <w:t>/ข้อ 1.23 ...</w:t>
      </w:r>
    </w:p>
    <w:p w:rsidR="00E27BCB" w:rsidRDefault="00E27BCB" w:rsidP="00E27BCB">
      <w:pPr>
        <w:tabs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E27BCB" w:rsidRPr="00E27BCB" w:rsidRDefault="00E27BCB" w:rsidP="00E27BCB">
      <w:pPr>
        <w:tabs>
          <w:tab w:val="left" w:pos="16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E3BF1" w:rsidRDefault="007E3BF1" w:rsidP="007E3BF1">
      <w:pPr>
        <w:tabs>
          <w:tab w:val="left" w:pos="1440"/>
          <w:tab w:val="left" w:pos="1620"/>
          <w:tab w:val="left" w:pos="1980"/>
        </w:tabs>
        <w:spacing w:after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ข้อ 1.23 งานที่ปฏิบัติปกติเป็นประจำ ได้แก่ การโต้ตอบหนังสือ การตอบรับ การเตือน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การเร่งรัด การทักท้วง การทวงถาม การส่งสำเนา</w:t>
      </w:r>
    </w:p>
    <w:p w:rsidR="007E3BF1" w:rsidRDefault="007E3BF1" w:rsidP="007E3BF1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4. ข้อพิจารณา</w:t>
      </w:r>
    </w:p>
    <w:p w:rsidR="007E3BF1" w:rsidRPr="00E27BCB" w:rsidRDefault="00D73BB0" w:rsidP="00E27BCB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  <w:t xml:space="preserve"> </w:t>
      </w:r>
      <w:r w:rsidR="007E3BF1" w:rsidRPr="00E27BCB">
        <w:rPr>
          <w:rFonts w:ascii="TH SarabunIT๙" w:hAnsi="TH SarabunIT๙" w:cs="TH SarabunIT๙"/>
          <w:spacing w:val="-12"/>
          <w:sz w:val="32"/>
          <w:szCs w:val="32"/>
          <w:cs/>
        </w:rPr>
        <w:t>พิจารณาแล้วเห็นว่า เพื่อให้การ</w:t>
      </w:r>
      <w:r w:rsidRPr="00E27BCB">
        <w:rPr>
          <w:rFonts w:ascii="TH SarabunIT๙" w:hAnsi="TH SarabunIT๙" w:cs="TH SarabunIT๙" w:hint="cs"/>
          <w:spacing w:val="-12"/>
          <w:sz w:val="32"/>
          <w:szCs w:val="32"/>
          <w:cs/>
        </w:rPr>
        <w:t>ดำเนินการ</w:t>
      </w:r>
      <w:r w:rsidR="004C7D5F" w:rsidRPr="00E27BCB">
        <w:rPr>
          <w:rFonts w:ascii="TH SarabunIT๙" w:hAnsi="TH SarabunIT๙" w:cs="TH SarabunIT๙" w:hint="cs"/>
          <w:spacing w:val="-12"/>
          <w:sz w:val="32"/>
          <w:szCs w:val="32"/>
          <w:cs/>
        </w:rPr>
        <w:t>อนุมัติการตอบแบบการเปิดเผยข้อมูลสาธารณะ (</w:t>
      </w:r>
      <w:r w:rsidR="004C7D5F" w:rsidRPr="00E27BCB">
        <w:rPr>
          <w:rFonts w:ascii="TH SarabunIT๙" w:hAnsi="TH SarabunIT๙" w:cs="TH SarabunIT๙"/>
          <w:spacing w:val="-12"/>
          <w:sz w:val="32"/>
          <w:szCs w:val="32"/>
        </w:rPr>
        <w:t>OIT</w:t>
      </w:r>
      <w:r w:rsidR="004C7D5F" w:rsidRPr="00E27BCB">
        <w:rPr>
          <w:rFonts w:ascii="TH SarabunIT๙" w:hAnsi="TH SarabunIT๙" w:cs="TH SarabunIT๙" w:hint="cs"/>
          <w:spacing w:val="-12"/>
          <w:sz w:val="32"/>
          <w:szCs w:val="32"/>
          <w:cs/>
        </w:rPr>
        <w:t>)</w:t>
      </w:r>
      <w:r w:rsidR="004C7D5F" w:rsidRPr="00E27B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50C6" w:rsidRPr="00E27BCB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และการตอบแบบการรับรู้ของผู้มีส่วนได้ส่วนเสียภายใน</w:t>
      </w:r>
      <w:r w:rsidR="002D50C6" w:rsidRPr="00E27BCB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2D50C6" w:rsidRPr="00E27BCB">
        <w:rPr>
          <w:rFonts w:ascii="TH SarabunIT๙" w:hAnsi="TH SarabunIT๙" w:cs="TH SarabunIT๙" w:hint="cs"/>
          <w:spacing w:val="-12"/>
          <w:sz w:val="32"/>
          <w:szCs w:val="32"/>
          <w:cs/>
        </w:rPr>
        <w:t>(</w:t>
      </w:r>
      <w:r w:rsidR="002D50C6" w:rsidRPr="00E27BCB">
        <w:rPr>
          <w:rFonts w:ascii="TH SarabunIT๙" w:hAnsi="TH SarabunIT๙" w:cs="TH SarabunIT๙"/>
          <w:spacing w:val="-12"/>
          <w:sz w:val="32"/>
          <w:szCs w:val="32"/>
        </w:rPr>
        <w:t>IIT</w:t>
      </w:r>
      <w:r w:rsidR="002D50C6" w:rsidRPr="00E27BCB">
        <w:rPr>
          <w:rFonts w:ascii="TH SarabunIT๙" w:hAnsi="TH SarabunIT๙" w:cs="TH SarabunIT๙" w:hint="cs"/>
          <w:spacing w:val="-12"/>
          <w:sz w:val="32"/>
          <w:szCs w:val="32"/>
          <w:cs/>
        </w:rPr>
        <w:t>) ในการ</w:t>
      </w:r>
      <w:r w:rsidRPr="00E27BCB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ประเมิน</w:t>
      </w:r>
      <w:r w:rsidRPr="00E27BCB">
        <w:rPr>
          <w:rFonts w:ascii="TH SarabunIT๙" w:hAnsi="TH SarabunIT๙" w:cs="TH SarabunIT๙"/>
          <w:spacing w:val="-12"/>
          <w:sz w:val="32"/>
          <w:szCs w:val="32"/>
          <w:cs/>
        </w:rPr>
        <w:t>คุณธรรมและความโปร่งใสในการดำเนินงาน</w:t>
      </w:r>
      <w:r w:rsidRPr="002A66A1">
        <w:rPr>
          <w:rFonts w:ascii="TH SarabunIT๙" w:hAnsi="TH SarabunIT๙" w:cs="TH SarabunIT๙"/>
          <w:spacing w:val="-14"/>
          <w:sz w:val="32"/>
          <w:szCs w:val="32"/>
          <w:cs/>
        </w:rPr>
        <w:t>ของ</w:t>
      </w:r>
      <w:r w:rsidRPr="002A66A1">
        <w:rPr>
          <w:rFonts w:ascii="TH SarabunIT๙" w:hAnsi="TH SarabunIT๙" w:cs="TH SarabunIT๙" w:hint="cs"/>
          <w:spacing w:val="-14"/>
          <w:sz w:val="32"/>
          <w:szCs w:val="32"/>
          <w:cs/>
        </w:rPr>
        <w:t>องค์กรปกครองส่วนท้องถิ่นในพื้นที่จังหวัดชัยนาท</w:t>
      </w:r>
      <w:r w:rsidRPr="002A66A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ประจำปีงบประมาณ พ.ศ. 2564</w:t>
      </w:r>
      <w:r w:rsidRPr="002A66A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เป็นไปตาม</w:t>
      </w:r>
      <w:r w:rsidR="002D50C6" w:rsidRPr="002A66A1">
        <w:rPr>
          <w:rFonts w:ascii="TH SarabunIT๙" w:hAnsi="TH SarabunIT๙" w:cs="TH SarabunIT๙" w:hint="cs"/>
          <w:spacing w:val="-14"/>
          <w:sz w:val="32"/>
          <w:szCs w:val="32"/>
          <w:cs/>
        </w:rPr>
        <w:t>ระยะ</w:t>
      </w:r>
      <w:r w:rsidRPr="002A66A1">
        <w:rPr>
          <w:rFonts w:ascii="TH SarabunIT๙" w:hAnsi="TH SarabunIT๙" w:cs="TH SarabunIT๙" w:hint="cs"/>
          <w:spacing w:val="-14"/>
          <w:sz w:val="32"/>
          <w:szCs w:val="32"/>
          <w:cs/>
        </w:rPr>
        <w:t>เวลาที่กำหนด</w:t>
      </w:r>
      <w:r w:rsidRPr="002A66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3BF1" w:rsidRPr="00241CCA">
        <w:rPr>
          <w:rFonts w:ascii="TH SarabunIT๙" w:hAnsi="TH SarabunIT๙" w:cs="TH SarabunIT๙"/>
          <w:spacing w:val="-10"/>
          <w:sz w:val="32"/>
          <w:szCs w:val="32"/>
          <w:cs/>
        </w:rPr>
        <w:t>จึงเห็นควรแจ้ง</w:t>
      </w:r>
      <w:r w:rsidR="002A66A1" w:rsidRPr="00241CCA">
        <w:rPr>
          <w:rFonts w:ascii="TH SarabunIT๙" w:hAnsi="TH SarabunIT๙" w:cs="TH SarabunIT๙" w:hint="cs"/>
          <w:spacing w:val="-10"/>
          <w:sz w:val="32"/>
          <w:szCs w:val="32"/>
          <w:cs/>
        </w:rPr>
        <w:t>อำเภอ</w:t>
      </w:r>
      <w:r w:rsidR="007E3BF1" w:rsidRPr="00241CCA">
        <w:rPr>
          <w:rFonts w:ascii="TH SarabunIT๙" w:hAnsi="TH SarabunIT๙" w:cs="TH SarabunIT๙"/>
          <w:spacing w:val="-10"/>
          <w:sz w:val="32"/>
          <w:szCs w:val="32"/>
          <w:cs/>
        </w:rPr>
        <w:t>ให้</w:t>
      </w:r>
      <w:r w:rsidR="002A66A1" w:rsidRPr="00241CCA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</w:t>
      </w:r>
      <w:r w:rsidR="007E3BF1" w:rsidRPr="00241CCA">
        <w:rPr>
          <w:rFonts w:ascii="TH SarabunIT๙" w:hAnsi="TH SarabunIT๙" w:cs="TH SarabunIT๙"/>
          <w:spacing w:val="-10"/>
          <w:sz w:val="32"/>
          <w:szCs w:val="32"/>
          <w:cs/>
        </w:rPr>
        <w:t>องค์กรปกครองส่วนท้องถิ่นในพื้นที่จังหวัดชัยนาท</w:t>
      </w:r>
      <w:r w:rsidR="002A66A1" w:rsidRPr="00241CC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จำนวน 43 แห่ง </w:t>
      </w:r>
      <w:r w:rsidR="00241CCA" w:rsidRPr="00241CCA">
        <w:rPr>
          <w:rFonts w:ascii="TH SarabunIT๙" w:hAnsi="TH SarabunIT๙" w:cs="TH SarabunIT๙" w:hint="cs"/>
          <w:spacing w:val="-10"/>
          <w:sz w:val="32"/>
          <w:szCs w:val="32"/>
          <w:cs/>
        </w:rPr>
        <w:t>ดำเนินการอนุมัติ</w:t>
      </w:r>
      <w:r w:rsidR="00241CCA" w:rsidRPr="00241CCA">
        <w:rPr>
          <w:rFonts w:ascii="TH SarabunIT๙" w:hAnsi="TH SarabunIT๙" w:cs="TH SarabunIT๙" w:hint="cs"/>
          <w:spacing w:val="-6"/>
          <w:sz w:val="32"/>
          <w:szCs w:val="32"/>
          <w:cs/>
        </w:rPr>
        <w:t>แบบตรวจ</w:t>
      </w:r>
      <w:r w:rsidR="00241CCA" w:rsidRPr="00241CCA">
        <w:rPr>
          <w:rFonts w:ascii="TH SarabunIT๙" w:hAnsi="TH SarabunIT๙" w:cs="TH SarabunIT๙" w:hint="cs"/>
          <w:color w:val="FFFFFF" w:themeColor="background1"/>
          <w:spacing w:val="-6"/>
          <w:sz w:val="16"/>
          <w:szCs w:val="16"/>
          <w:cs/>
        </w:rPr>
        <w:t>1</w:t>
      </w:r>
      <w:r w:rsidR="00241CCA" w:rsidRPr="00241CCA">
        <w:rPr>
          <w:rFonts w:ascii="TH SarabunIT๙" w:hAnsi="TH SarabunIT๙" w:cs="TH SarabunIT๙"/>
          <w:spacing w:val="-6"/>
          <w:sz w:val="32"/>
          <w:szCs w:val="32"/>
        </w:rPr>
        <w:t>OIT</w:t>
      </w:r>
      <w:r w:rsidR="00241CCA" w:rsidRPr="00241CCA">
        <w:rPr>
          <w:rFonts w:ascii="TH SarabunIT๙" w:hAnsi="TH SarabunIT๙" w:cs="TH SarabunIT๙"/>
          <w:color w:val="FFFFFF" w:themeColor="background1"/>
          <w:spacing w:val="-6"/>
          <w:sz w:val="16"/>
          <w:szCs w:val="16"/>
        </w:rPr>
        <w:t>1</w:t>
      </w:r>
      <w:r w:rsidR="00241CCA" w:rsidRPr="00241CCA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ให้แล้วเสร็จภายในวันที่</w:t>
      </w:r>
      <w:r w:rsidR="00241CCA" w:rsidRPr="00241CCA">
        <w:rPr>
          <w:rFonts w:ascii="TH SarabunIT๙" w:hAnsi="TH SarabunIT๙" w:cs="TH SarabunIT๙" w:hint="cs"/>
          <w:color w:val="FFFFFF" w:themeColor="background1"/>
          <w:spacing w:val="-6"/>
          <w:sz w:val="16"/>
          <w:szCs w:val="16"/>
          <w:cs/>
        </w:rPr>
        <w:t>1</w:t>
      </w:r>
      <w:r w:rsidR="00241CCA" w:rsidRPr="00241CCA">
        <w:rPr>
          <w:rFonts w:ascii="TH SarabunIT๙" w:hAnsi="TH SarabunIT๙" w:cs="TH SarabunIT๙" w:hint="cs"/>
          <w:spacing w:val="-6"/>
          <w:sz w:val="32"/>
          <w:szCs w:val="32"/>
          <w:cs/>
        </w:rPr>
        <w:t>14</w:t>
      </w:r>
      <w:r w:rsidR="00241CCA" w:rsidRPr="00241CCA">
        <w:rPr>
          <w:rFonts w:ascii="TH SarabunIT๙" w:hAnsi="TH SarabunIT๙" w:cs="TH SarabunIT๙" w:hint="cs"/>
          <w:color w:val="FFFFFF" w:themeColor="background1"/>
          <w:spacing w:val="-6"/>
          <w:sz w:val="16"/>
          <w:szCs w:val="16"/>
          <w:cs/>
        </w:rPr>
        <w:t>1</w:t>
      </w:r>
      <w:r w:rsidR="00241CCA" w:rsidRPr="00241CCA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="00241CCA" w:rsidRPr="00241CCA">
        <w:rPr>
          <w:rFonts w:ascii="TH SarabunIT๙" w:hAnsi="TH SarabunIT๙" w:cs="TH SarabunIT๙" w:hint="cs"/>
          <w:color w:val="FFFFFF" w:themeColor="background1"/>
          <w:spacing w:val="-6"/>
          <w:sz w:val="16"/>
          <w:szCs w:val="16"/>
          <w:cs/>
        </w:rPr>
        <w:t>1</w:t>
      </w:r>
      <w:r w:rsidR="00241CCA" w:rsidRPr="00241CCA">
        <w:rPr>
          <w:rFonts w:ascii="TH SarabunIT๙" w:hAnsi="TH SarabunIT๙" w:cs="TH SarabunIT๙" w:hint="cs"/>
          <w:spacing w:val="-6"/>
          <w:sz w:val="32"/>
          <w:szCs w:val="32"/>
          <w:cs/>
        </w:rPr>
        <w:t>2564 และตอบแบบการรับรู้ของผู้มีส่วนได้ส่วนเสียภายใน</w:t>
      </w:r>
      <w:r w:rsidR="00241CCA" w:rsidRPr="00EF2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1CCA" w:rsidRPr="00241CCA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ให้แล้วเสร็จภายในวันที่ 31 พฤษภาคม 2564</w:t>
      </w:r>
      <w:r w:rsidR="002A66A1" w:rsidRPr="00241CC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E3BF1" w:rsidRPr="00241CCA">
        <w:rPr>
          <w:rFonts w:ascii="TH SarabunIT๙" w:hAnsi="TH SarabunIT๙" w:cs="TH SarabunIT๙"/>
          <w:spacing w:val="-8"/>
          <w:sz w:val="32"/>
          <w:szCs w:val="32"/>
          <w:cs/>
        </w:rPr>
        <w:t>ทั้งนี้ การแจ้งดังกล่าว เป็นลักษณะการ</w:t>
      </w:r>
      <w:r w:rsidR="00E27BCB" w:rsidRPr="00241CCA">
        <w:rPr>
          <w:rFonts w:ascii="TH SarabunIT๙" w:hAnsi="TH SarabunIT๙" w:cs="TH SarabunIT๙" w:hint="cs"/>
          <w:spacing w:val="-8"/>
          <w:sz w:val="32"/>
          <w:szCs w:val="32"/>
          <w:cs/>
        </w:rPr>
        <w:t>เร่งรัด</w:t>
      </w:r>
      <w:r w:rsidR="007E3BF1" w:rsidRPr="00241CC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อันเป็นงานที่ปฏิบัติ</w:t>
      </w:r>
      <w:r w:rsidR="007E3BF1" w:rsidRPr="00241CCA">
        <w:rPr>
          <w:rFonts w:ascii="TH SarabunIT๙" w:hAnsi="TH SarabunIT๙" w:cs="TH SarabunIT๙"/>
          <w:sz w:val="32"/>
          <w:szCs w:val="32"/>
          <w:cs/>
        </w:rPr>
        <w:t>ปกติเป็นประจำ โดยผู้ว่าราชการจังหวัดชัยนาทได้มอบอำนาจให้หัวหน้าส่วนราชการประจำจังหวัดชัยนาท</w:t>
      </w:r>
      <w:r w:rsidR="007E3BF1" w:rsidRPr="00241CCA">
        <w:rPr>
          <w:rFonts w:ascii="TH SarabunIT๙" w:hAnsi="TH SarabunIT๙" w:cs="TH SarabunIT๙"/>
          <w:spacing w:val="-8"/>
          <w:sz w:val="32"/>
          <w:szCs w:val="32"/>
          <w:cs/>
        </w:rPr>
        <w:t>ปฏิบัติราชการแทนได้ ตามผนวก ง. ข้อ 1.23 ของคำสั่งจังหวัดชัยนาท ที่ 2731/2560 ลงวันที่ 6 ตุลาคม 2560</w:t>
      </w:r>
    </w:p>
    <w:p w:rsidR="0086347F" w:rsidRPr="00006D43" w:rsidRDefault="00A51B2B" w:rsidP="00D73BB0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73BB0">
        <w:rPr>
          <w:rFonts w:ascii="TH SarabunIT๙" w:hAnsi="TH SarabunIT๙" w:cs="TH SarabunIT๙"/>
          <w:b/>
          <w:bCs/>
          <w:spacing w:val="-8"/>
          <w:sz w:val="32"/>
          <w:szCs w:val="32"/>
        </w:rPr>
        <w:t>5</w:t>
      </w:r>
      <w:r w:rsidR="00006D43" w:rsidRPr="00006D4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 </w:t>
      </w:r>
      <w:r w:rsidR="0086347F" w:rsidRPr="00006D4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ข้อ</w:t>
      </w:r>
      <w:r w:rsidR="00F03EF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เสนอ</w:t>
      </w:r>
    </w:p>
    <w:p w:rsidR="0086347F" w:rsidRDefault="0086347F" w:rsidP="00EF3888">
      <w:pPr>
        <w:tabs>
          <w:tab w:val="left" w:pos="1080"/>
          <w:tab w:val="left" w:pos="162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6D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489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หากเห็นชอบโปรดลงนามในหนังสือที่เสนอมาพร้อมนี้</w:t>
      </w:r>
    </w:p>
    <w:p w:rsidR="0086347F" w:rsidRDefault="0086347F" w:rsidP="00181252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04D3B" w:rsidRDefault="00E04D3B" w:rsidP="00181252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252" w:rsidRDefault="00181252" w:rsidP="00181252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C7FB6" w:rsidRDefault="00FC7FB6" w:rsidP="00181252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24495" w:rsidRDefault="00FF004E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4495">
        <w:rPr>
          <w:rFonts w:ascii="TH SarabunIT๙" w:hAnsi="TH SarabunIT๙" w:cs="TH SarabunIT๙" w:hint="cs"/>
          <w:sz w:val="32"/>
          <w:szCs w:val="32"/>
          <w:cs/>
        </w:rPr>
        <w:t>(นา</w:t>
      </w:r>
      <w:r w:rsidR="00D73BB0">
        <w:rPr>
          <w:rFonts w:ascii="TH SarabunIT๙" w:hAnsi="TH SarabunIT๙" w:cs="TH SarabunIT๙" w:hint="cs"/>
          <w:sz w:val="32"/>
          <w:szCs w:val="32"/>
          <w:cs/>
        </w:rPr>
        <w:t>งสาวพรทิพย์  ศรีงาม</w:t>
      </w:r>
      <w:r w:rsidR="0092449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24495" w:rsidRDefault="00FF004E" w:rsidP="00D73BB0">
      <w:pPr>
        <w:tabs>
          <w:tab w:val="left" w:pos="0"/>
          <w:tab w:val="left" w:pos="1080"/>
          <w:tab w:val="left" w:pos="1440"/>
          <w:tab w:val="left" w:pos="1800"/>
          <w:tab w:val="left" w:pos="3060"/>
          <w:tab w:val="left" w:pos="32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3BB0"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ผู้อำนวยการกลุ่มงานกฎหมาย ระเบียบและเรื่องร้องทุกข์</w:t>
      </w:r>
    </w:p>
    <w:p w:rsidR="00F11332" w:rsidRDefault="00F11332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FE0A15" w:rsidRDefault="00FE0A15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FC7FB6" w:rsidRDefault="00FC7FB6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FC7FB6" w:rsidRDefault="00FC7FB6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FC7FB6" w:rsidRDefault="00FC7FB6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7916E3" w:rsidRDefault="007916E3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6B60C3" w:rsidRDefault="006B60C3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6B60C3" w:rsidRDefault="006B60C3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6B60C3" w:rsidRDefault="006B60C3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6B60C3" w:rsidRDefault="006B60C3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6B60C3" w:rsidRDefault="006B60C3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6B60C3" w:rsidRDefault="006B60C3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6B60C3" w:rsidRDefault="006B60C3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2D50C6" w:rsidRDefault="002D50C6" w:rsidP="00FF004E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1724D6" w:rsidRDefault="00971A73" w:rsidP="00924495">
      <w:pPr>
        <w:tabs>
          <w:tab w:val="left" w:pos="1440"/>
          <w:tab w:val="left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6B795B96" wp14:editId="29BB7E75">
            <wp:simplePos x="0" y="0"/>
            <wp:positionH relativeFrom="column">
              <wp:posOffset>2393315</wp:posOffset>
            </wp:positionH>
            <wp:positionV relativeFrom="paragraph">
              <wp:posOffset>0</wp:posOffset>
            </wp:positionV>
            <wp:extent cx="1066876" cy="1188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76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2BB" w:rsidRDefault="008112BB" w:rsidP="00924495">
      <w:pPr>
        <w:tabs>
          <w:tab w:val="left" w:pos="1440"/>
          <w:tab w:val="left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347F" w:rsidRPr="00734281" w:rsidRDefault="0086347F" w:rsidP="007A05EB">
      <w:pPr>
        <w:tabs>
          <w:tab w:val="left" w:pos="1440"/>
          <w:tab w:val="left" w:pos="4253"/>
        </w:tabs>
        <w:spacing w:after="160"/>
        <w:rPr>
          <w:rFonts w:ascii="TH SarabunIT๙" w:hAnsi="TH SarabunIT๙" w:cs="TH SarabunIT๙"/>
          <w:b/>
          <w:bCs/>
          <w:sz w:val="32"/>
          <w:szCs w:val="32"/>
        </w:rPr>
      </w:pPr>
      <w:r w:rsidRPr="0073428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p w:rsidR="0086347F" w:rsidRPr="00734281" w:rsidRDefault="0086347F" w:rsidP="00803F74">
      <w:pPr>
        <w:tabs>
          <w:tab w:val="left" w:pos="6120"/>
        </w:tabs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>ที่ ชน ๐๐๒๓.๔ /</w:t>
      </w:r>
      <w:r w:rsidR="004C0F07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803F74">
        <w:rPr>
          <w:rFonts w:ascii="TH SarabunIT๙" w:hAnsi="TH SarabunIT๙" w:cs="TH SarabunIT๙"/>
          <w:sz w:val="32"/>
          <w:szCs w:val="32"/>
          <w:cs/>
        </w:rPr>
        <w:tab/>
      </w:r>
      <w:r w:rsidRPr="00734281">
        <w:rPr>
          <w:rFonts w:ascii="TH SarabunIT๙" w:hAnsi="TH SarabunIT๙" w:cs="TH SarabunIT๙"/>
          <w:sz w:val="32"/>
          <w:szCs w:val="32"/>
          <w:cs/>
        </w:rPr>
        <w:t>ศาลากลางจังหวัดชัยนาท</w:t>
      </w:r>
    </w:p>
    <w:p w:rsidR="0086347F" w:rsidRPr="00734281" w:rsidRDefault="00803F74" w:rsidP="00803F74">
      <w:pPr>
        <w:tabs>
          <w:tab w:val="left" w:pos="612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6347F" w:rsidRPr="00734281">
        <w:rPr>
          <w:rFonts w:ascii="TH SarabunIT๙" w:hAnsi="TH SarabunIT๙" w:cs="TH SarabunIT๙"/>
          <w:sz w:val="32"/>
          <w:szCs w:val="32"/>
          <w:cs/>
        </w:rPr>
        <w:t>ถนนพรหมประเสริฐ  ชน  ๑๗๐๐๐</w:t>
      </w:r>
    </w:p>
    <w:p w:rsidR="0086347F" w:rsidRPr="00734281" w:rsidRDefault="0086347F" w:rsidP="000966D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9C05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12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7F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3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D50C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7F6668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AB03C7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71A73" w:rsidRDefault="0086347F" w:rsidP="00EA7132">
      <w:pPr>
        <w:tabs>
          <w:tab w:val="left" w:pos="72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5F8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4897">
        <w:rPr>
          <w:rFonts w:ascii="TH SarabunIT๙" w:hAnsi="TH SarabunIT๙" w:cs="TH SarabunIT๙"/>
          <w:sz w:val="32"/>
          <w:szCs w:val="32"/>
          <w:cs/>
        </w:rPr>
        <w:tab/>
      </w:r>
      <w:r w:rsidR="002D50C6" w:rsidRPr="00420E86">
        <w:rPr>
          <w:rFonts w:ascii="TH SarabunIT๙" w:hAnsi="TH SarabunIT๙" w:cs="TH SarabunIT๙" w:hint="cs"/>
          <w:spacing w:val="2"/>
          <w:sz w:val="32"/>
          <w:szCs w:val="32"/>
          <w:cs/>
        </w:rPr>
        <w:t>การ</w:t>
      </w:r>
      <w:r w:rsidR="002D50C6">
        <w:rPr>
          <w:rFonts w:ascii="TH SarabunIT๙" w:hAnsi="TH SarabunIT๙" w:cs="TH SarabunIT๙" w:hint="cs"/>
          <w:spacing w:val="2"/>
          <w:sz w:val="32"/>
          <w:szCs w:val="32"/>
          <w:cs/>
        </w:rPr>
        <w:t>ขอความอนุเคราะห์สอบถามข้อมูลความก้าวหน้าของการดำเนินงานตามมติคณะรัฐมนตรี</w:t>
      </w:r>
    </w:p>
    <w:p w:rsidR="006B60C3" w:rsidRDefault="000966D1" w:rsidP="00EA7132">
      <w:pPr>
        <w:tabs>
          <w:tab w:val="left" w:pos="72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EA7132">
        <w:rPr>
          <w:rFonts w:ascii="TH SarabunIT๙" w:hAnsi="TH SarabunIT๙" w:cs="TH SarabunIT๙" w:hint="cs"/>
          <w:sz w:val="32"/>
          <w:szCs w:val="32"/>
          <w:cs/>
        </w:rPr>
        <w:tab/>
      </w:r>
      <w:r w:rsidR="0086347F" w:rsidRPr="00734281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="00002C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47F" w:rsidRPr="00734281">
        <w:rPr>
          <w:rFonts w:ascii="TH SarabunIT๙" w:hAnsi="TH SarabunIT๙" w:cs="TH SarabunIT๙"/>
          <w:sz w:val="32"/>
          <w:szCs w:val="32"/>
          <w:cs/>
        </w:rPr>
        <w:t>ทุกอำเ</w:t>
      </w:r>
      <w:r w:rsidR="0086347F">
        <w:rPr>
          <w:rFonts w:ascii="TH SarabunIT๙" w:hAnsi="TH SarabunIT๙" w:cs="TH SarabunIT๙"/>
          <w:sz w:val="32"/>
          <w:szCs w:val="32"/>
          <w:cs/>
        </w:rPr>
        <w:t>ภอ</w:t>
      </w:r>
      <w:r w:rsidR="00FC7FB6">
        <w:rPr>
          <w:rFonts w:ascii="TH SarabunIT๙" w:hAnsi="TH SarabunIT๙" w:cs="TH SarabunIT๙" w:hint="cs"/>
          <w:sz w:val="32"/>
          <w:szCs w:val="32"/>
          <w:cs/>
        </w:rPr>
        <w:t xml:space="preserve"> และนายกองค์การบริหารส่วนจังหวัดชัยนาท</w:t>
      </w:r>
    </w:p>
    <w:p w:rsidR="0086347F" w:rsidRDefault="006B60C3" w:rsidP="00EA7132">
      <w:pPr>
        <w:tabs>
          <w:tab w:val="left" w:pos="72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หนังสือจังหวัดชัยนาท ด่วนที่สุด ที่ ชน 0023.4/ว </w:t>
      </w:r>
      <w:r w:rsidR="009C403A">
        <w:rPr>
          <w:rFonts w:ascii="TH SarabunIT๙" w:hAnsi="TH SarabunIT๙" w:cs="TH SarabunIT๙" w:hint="cs"/>
          <w:sz w:val="32"/>
          <w:szCs w:val="32"/>
          <w:cs/>
        </w:rPr>
        <w:t>1831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9C403A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403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="008634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F3888" w:rsidRDefault="0086347F" w:rsidP="00EF3888">
      <w:pPr>
        <w:tabs>
          <w:tab w:val="left" w:pos="1440"/>
          <w:tab w:val="left" w:pos="7920"/>
        </w:tabs>
        <w:spacing w:before="12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35A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66D1">
        <w:rPr>
          <w:rFonts w:ascii="TH SarabunIT๙" w:hAnsi="TH SarabunIT๙" w:cs="TH SarabunIT๙" w:hint="cs"/>
          <w:sz w:val="32"/>
          <w:szCs w:val="32"/>
          <w:cs/>
        </w:rPr>
        <w:tab/>
      </w:r>
      <w:r w:rsidR="00FE0A15" w:rsidRPr="00A77A10">
        <w:rPr>
          <w:rFonts w:ascii="TH SarabunIT๙" w:hAnsi="TH SarabunIT๙" w:cs="TH SarabunIT๙" w:hint="cs"/>
          <w:spacing w:val="8"/>
          <w:sz w:val="32"/>
          <w:szCs w:val="32"/>
          <w:cs/>
        </w:rPr>
        <w:t>สำเนาหนังสือ</w:t>
      </w:r>
      <w:r w:rsidR="00EF3888">
        <w:rPr>
          <w:rFonts w:ascii="TH SarabunIT๙" w:hAnsi="TH SarabunIT๙" w:cs="TH SarabunIT๙" w:hint="cs"/>
          <w:spacing w:val="8"/>
          <w:sz w:val="32"/>
          <w:szCs w:val="32"/>
          <w:cs/>
        </w:rPr>
        <w:t>กรมส่งเสริมการปกครองท้องถิ่น</w:t>
      </w:r>
      <w:r w:rsidR="00FE0A15" w:rsidRPr="00A77A10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EF3888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ด่วนที่สุด </w:t>
      </w:r>
      <w:r w:rsidR="00FE0A15" w:rsidRPr="00A77A10">
        <w:rPr>
          <w:rFonts w:ascii="TH SarabunIT๙" w:hAnsi="TH SarabunIT๙" w:cs="TH SarabunIT๙" w:hint="cs"/>
          <w:spacing w:val="8"/>
          <w:sz w:val="32"/>
          <w:szCs w:val="32"/>
          <w:cs/>
        </w:rPr>
        <w:t>ที่ มท 080</w:t>
      </w:r>
      <w:r w:rsidR="00EF3888">
        <w:rPr>
          <w:rFonts w:ascii="TH SarabunIT๙" w:hAnsi="TH SarabunIT๙" w:cs="TH SarabunIT๙" w:hint="cs"/>
          <w:spacing w:val="8"/>
          <w:sz w:val="32"/>
          <w:szCs w:val="32"/>
          <w:cs/>
        </w:rPr>
        <w:t>4.6</w:t>
      </w:r>
      <w:r w:rsidR="00FE0A15" w:rsidRPr="00A77A10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/ว </w:t>
      </w:r>
      <w:r w:rsidR="009C403A">
        <w:rPr>
          <w:rFonts w:ascii="TH SarabunIT๙" w:hAnsi="TH SarabunIT๙" w:cs="TH SarabunIT๙" w:hint="cs"/>
          <w:spacing w:val="8"/>
          <w:sz w:val="32"/>
          <w:szCs w:val="32"/>
          <w:cs/>
        </w:rPr>
        <w:t>948</w:t>
      </w:r>
      <w:r w:rsidR="00FC7FB6" w:rsidRPr="00A77A10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</w:p>
    <w:p w:rsidR="0057154C" w:rsidRPr="0057154C" w:rsidRDefault="00EF3888" w:rsidP="00EF3888">
      <w:pPr>
        <w:tabs>
          <w:tab w:val="left" w:pos="1440"/>
          <w:tab w:val="left" w:pos="774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="00FE0A15" w:rsidRPr="00A77A10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ลงวันที่ </w:t>
      </w:r>
      <w:r w:rsidR="009C403A">
        <w:rPr>
          <w:rFonts w:ascii="TH SarabunIT๙" w:hAnsi="TH SarabunIT๙" w:cs="TH SarabunIT๙" w:hint="cs"/>
          <w:spacing w:val="8"/>
          <w:sz w:val="32"/>
          <w:szCs w:val="32"/>
          <w:cs/>
        </w:rPr>
        <w:t>11</w:t>
      </w:r>
      <w:r w:rsidR="00FE0A15" w:rsidRPr="00A77A10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9C403A">
        <w:rPr>
          <w:rFonts w:ascii="TH SarabunIT๙" w:hAnsi="TH SarabunIT๙" w:cs="TH SarabunIT๙" w:hint="cs"/>
          <w:spacing w:val="8"/>
          <w:sz w:val="32"/>
          <w:szCs w:val="32"/>
          <w:cs/>
        </w:rPr>
        <w:t>พฤษภาคม</w:t>
      </w:r>
      <w:r w:rsidR="00FE0A15" w:rsidRPr="00A77A10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256</w:t>
      </w:r>
      <w:r w:rsidR="00AB03C7" w:rsidRPr="00A77A10">
        <w:rPr>
          <w:rFonts w:ascii="TH SarabunIT๙" w:hAnsi="TH SarabunIT๙" w:cs="TH SarabunIT๙" w:hint="cs"/>
          <w:spacing w:val="8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0A15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470734" w:rsidRPr="00E27BCB" w:rsidRDefault="0086347F" w:rsidP="00470734">
      <w:pPr>
        <w:tabs>
          <w:tab w:val="left" w:pos="1440"/>
          <w:tab w:val="left" w:pos="1701"/>
          <w:tab w:val="left" w:pos="212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24897">
        <w:rPr>
          <w:rFonts w:ascii="TH SarabunIT๙" w:hAnsi="TH SarabunIT๙" w:cs="TH SarabunIT๙"/>
          <w:sz w:val="32"/>
          <w:szCs w:val="32"/>
          <w:cs/>
        </w:rPr>
        <w:tab/>
      </w:r>
      <w:r w:rsidR="00C43BE3" w:rsidRPr="00E27BCB">
        <w:rPr>
          <w:rFonts w:ascii="TH SarabunIT๙" w:hAnsi="TH SarabunIT๙" w:cs="TH SarabunIT๙" w:hint="cs"/>
          <w:spacing w:val="4"/>
          <w:sz w:val="32"/>
          <w:szCs w:val="32"/>
          <w:cs/>
        </w:rPr>
        <w:t>ตามที่จังหวัดชัยนาทได้แจ้ง</w:t>
      </w:r>
      <w:r w:rsidR="009C403A" w:rsidRPr="00E27BCB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การขยายเวลาการดำเนินงานตาม</w:t>
      </w:r>
      <w:r w:rsidR="00C43BE3" w:rsidRPr="00E27BCB">
        <w:rPr>
          <w:rFonts w:ascii="TH SarabunIT๙" w:hAnsi="TH SarabunIT๙" w:cs="TH SarabunIT๙" w:hint="cs"/>
          <w:spacing w:val="4"/>
          <w:sz w:val="32"/>
          <w:szCs w:val="32"/>
          <w:cs/>
        </w:rPr>
        <w:t>ปฏิทินการประเมินคุณธรรม</w:t>
      </w:r>
      <w:r w:rsidR="00C43BE3" w:rsidRPr="00E27BCB">
        <w:rPr>
          <w:rFonts w:ascii="TH SarabunIT๙" w:hAnsi="TH SarabunIT๙" w:cs="TH SarabunIT๙" w:hint="cs"/>
          <w:sz w:val="32"/>
          <w:szCs w:val="32"/>
          <w:cs/>
        </w:rPr>
        <w:t>และความโปร่งใส</w:t>
      </w:r>
      <w:r w:rsidR="009042A0" w:rsidRPr="00E27BCB">
        <w:rPr>
          <w:rFonts w:ascii="TH SarabunIT๙" w:hAnsi="TH SarabunIT๙" w:cs="TH SarabunIT๙" w:hint="cs"/>
          <w:sz w:val="32"/>
          <w:szCs w:val="32"/>
          <w:cs/>
        </w:rPr>
        <w:t xml:space="preserve">ในการดำเนินงานของหน่วยงานภาครัฐ ประจำปีงบประมาณ พ.ศ. 2564 </w:t>
      </w:r>
      <w:r w:rsidR="00661060" w:rsidRPr="00E27BCB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ให้องค์กรปกครองส่วนท้องถิ่นดำเนินการประเมินตามขั้นตอนและช่วงเวลาที่กำหนด</w:t>
      </w:r>
      <w:r w:rsidR="009C403A" w:rsidRPr="00E27BCB">
        <w:rPr>
          <w:rFonts w:ascii="TH SarabunIT๙" w:hAnsi="TH SarabunIT๙" w:cs="TH SarabunIT๙" w:hint="cs"/>
          <w:sz w:val="32"/>
          <w:szCs w:val="32"/>
          <w:cs/>
        </w:rPr>
        <w:t xml:space="preserve"> ความละเอียดโดยแจ้งแล้ว</w:t>
      </w:r>
      <w:r w:rsidR="00661060" w:rsidRPr="00E27BCB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9C403A" w:rsidRPr="00EF2963" w:rsidRDefault="00470734" w:rsidP="0094011F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1060" w:rsidRPr="00EF2963">
        <w:rPr>
          <w:rFonts w:ascii="TH SarabunIT๙" w:hAnsi="TH SarabunIT๙" w:cs="TH SarabunIT๙" w:hint="cs"/>
          <w:spacing w:val="4"/>
          <w:sz w:val="32"/>
          <w:szCs w:val="32"/>
          <w:cs/>
        </w:rPr>
        <w:t>กรมส่งเสริมการปกครองท้องถิ่นแจ้ง</w:t>
      </w:r>
      <w:r w:rsidR="009C403A" w:rsidRPr="00EF2963">
        <w:rPr>
          <w:rFonts w:ascii="TH SarabunIT๙" w:hAnsi="TH SarabunIT๙" w:cs="TH SarabunIT๙" w:hint="cs"/>
          <w:spacing w:val="4"/>
          <w:sz w:val="32"/>
          <w:szCs w:val="32"/>
          <w:cs/>
        </w:rPr>
        <w:t>ขอความร่วมมือจังหวัดกำกับดูแลการปฏิบัติราชการ</w:t>
      </w:r>
      <w:r w:rsidR="009C403A" w:rsidRPr="00EF2963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ขององค์กรปกครองส่วนท้องถิ่นให้เป็นไปตามกฎหมายและมติคณะรัฐมนตรี</w:t>
      </w:r>
      <w:r w:rsidR="00EF2963" w:rsidRPr="00EF296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กรณีการประเมินคุณธรรมและความโปร่งใส</w:t>
      </w:r>
      <w:r w:rsidR="00EF2963" w:rsidRPr="00EF2963">
        <w:rPr>
          <w:rFonts w:ascii="TH SarabunIT๙" w:hAnsi="TH SarabunIT๙" w:cs="TH SarabunIT๙" w:hint="cs"/>
          <w:spacing w:val="-14"/>
          <w:sz w:val="32"/>
          <w:szCs w:val="32"/>
          <w:cs/>
        </w:rPr>
        <w:t>ในการดำเนินงานของหน่วยงานภาครัฐ (</w:t>
      </w:r>
      <w:r w:rsidR="00EF2963" w:rsidRPr="00EF2963">
        <w:rPr>
          <w:rFonts w:ascii="TH SarabunIT๙" w:hAnsi="TH SarabunIT๙" w:cs="TH SarabunIT๙"/>
          <w:spacing w:val="-14"/>
          <w:sz w:val="32"/>
          <w:szCs w:val="32"/>
        </w:rPr>
        <w:t>Integrity &amp; Transparency Assessment : ITA</w:t>
      </w:r>
      <w:r w:rsidR="00EF2963" w:rsidRPr="00EF2963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) </w:t>
      </w:r>
      <w:r w:rsidR="00CF12F5" w:rsidRPr="00EF2963">
        <w:rPr>
          <w:rFonts w:ascii="TH SarabunIT๙" w:hAnsi="TH SarabunIT๙" w:cs="TH SarabunIT๙" w:hint="cs"/>
          <w:spacing w:val="-14"/>
          <w:sz w:val="32"/>
          <w:szCs w:val="32"/>
          <w:cs/>
        </w:rPr>
        <w:t>โดยให้</w:t>
      </w:r>
      <w:r w:rsidR="009C403A" w:rsidRPr="00EF2963">
        <w:rPr>
          <w:rFonts w:ascii="TH SarabunIT๙" w:hAnsi="TH SarabunIT๙" w:cs="TH SarabunIT๙" w:hint="cs"/>
          <w:spacing w:val="-14"/>
          <w:sz w:val="32"/>
          <w:szCs w:val="32"/>
          <w:cs/>
        </w:rPr>
        <w:t>องค์กรปกครองส่วนท้องถิ่น</w:t>
      </w:r>
      <w:r w:rsidR="009C403A" w:rsidRPr="00EF2963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ดำเนินการตอบแบบการเปิดเผยข้อมูลสาธารณะ</w:t>
      </w:r>
      <w:r w:rsidR="00E27BCB" w:rsidRPr="00EF2963">
        <w:rPr>
          <w:rFonts w:ascii="TH SarabunIT๙" w:hAnsi="TH SarabunIT๙" w:cs="TH SarabunIT๙" w:hint="cs"/>
          <w:color w:val="FFFFFF" w:themeColor="background1"/>
          <w:spacing w:val="-8"/>
          <w:sz w:val="16"/>
          <w:szCs w:val="16"/>
          <w:cs/>
        </w:rPr>
        <w:t>1</w:t>
      </w:r>
      <w:r w:rsidR="009C403A" w:rsidRPr="00EF2963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9C403A" w:rsidRPr="00EF2963">
        <w:rPr>
          <w:rFonts w:ascii="TH SarabunIT๙" w:hAnsi="TH SarabunIT๙" w:cs="TH SarabunIT๙"/>
          <w:spacing w:val="-8"/>
          <w:sz w:val="32"/>
          <w:szCs w:val="32"/>
        </w:rPr>
        <w:t>Open</w:t>
      </w:r>
      <w:r w:rsidR="00E27BCB" w:rsidRPr="00EF2963">
        <w:rPr>
          <w:rFonts w:ascii="TH SarabunIT๙" w:hAnsi="TH SarabunIT๙" w:cs="TH SarabunIT๙"/>
          <w:color w:val="FFFFFF" w:themeColor="background1"/>
          <w:spacing w:val="-8"/>
          <w:sz w:val="16"/>
          <w:szCs w:val="16"/>
        </w:rPr>
        <w:t>1</w:t>
      </w:r>
      <w:r w:rsidR="009C403A" w:rsidRPr="00EF2963">
        <w:rPr>
          <w:rFonts w:ascii="TH SarabunIT๙" w:hAnsi="TH SarabunIT๙" w:cs="TH SarabunIT๙"/>
          <w:spacing w:val="-8"/>
          <w:sz w:val="32"/>
          <w:szCs w:val="32"/>
        </w:rPr>
        <w:t>Data</w:t>
      </w:r>
      <w:r w:rsidR="00E27BCB" w:rsidRPr="00EF2963">
        <w:rPr>
          <w:rFonts w:ascii="TH SarabunIT๙" w:hAnsi="TH SarabunIT๙" w:cs="TH SarabunIT๙"/>
          <w:color w:val="FFFFFF" w:themeColor="background1"/>
          <w:spacing w:val="-8"/>
          <w:sz w:val="16"/>
          <w:szCs w:val="16"/>
        </w:rPr>
        <w:t>1</w:t>
      </w:r>
      <w:r w:rsidR="009C403A" w:rsidRPr="00EF2963">
        <w:rPr>
          <w:rFonts w:ascii="TH SarabunIT๙" w:hAnsi="TH SarabunIT๙" w:cs="TH SarabunIT๙"/>
          <w:spacing w:val="-8"/>
          <w:sz w:val="32"/>
          <w:szCs w:val="32"/>
        </w:rPr>
        <w:t>Integrity</w:t>
      </w:r>
      <w:r w:rsidR="00E27BCB" w:rsidRPr="00EF2963">
        <w:rPr>
          <w:rFonts w:ascii="TH SarabunIT๙" w:hAnsi="TH SarabunIT๙" w:cs="TH SarabunIT๙"/>
          <w:color w:val="FFFFFF" w:themeColor="background1"/>
          <w:spacing w:val="-8"/>
          <w:sz w:val="16"/>
          <w:szCs w:val="16"/>
        </w:rPr>
        <w:t>1</w:t>
      </w:r>
      <w:r w:rsidR="009C403A" w:rsidRPr="00EF2963">
        <w:rPr>
          <w:rFonts w:ascii="TH SarabunIT๙" w:hAnsi="TH SarabunIT๙" w:cs="TH SarabunIT๙"/>
          <w:spacing w:val="-8"/>
          <w:sz w:val="32"/>
          <w:szCs w:val="32"/>
        </w:rPr>
        <w:t>and</w:t>
      </w:r>
      <w:r w:rsidR="00E27BCB" w:rsidRPr="00EF2963">
        <w:rPr>
          <w:rFonts w:ascii="TH SarabunIT๙" w:hAnsi="TH SarabunIT๙" w:cs="TH SarabunIT๙"/>
          <w:color w:val="FFFFFF" w:themeColor="background1"/>
          <w:spacing w:val="-8"/>
          <w:sz w:val="16"/>
          <w:szCs w:val="16"/>
        </w:rPr>
        <w:t>1</w:t>
      </w:r>
      <w:r w:rsidR="009C403A" w:rsidRPr="00EF2963">
        <w:rPr>
          <w:rFonts w:ascii="TH SarabunIT๙" w:hAnsi="TH SarabunIT๙" w:cs="TH SarabunIT๙"/>
          <w:spacing w:val="-8"/>
          <w:sz w:val="32"/>
          <w:szCs w:val="32"/>
        </w:rPr>
        <w:t>Transparency Assessment</w:t>
      </w:r>
      <w:r w:rsidR="00E27BCB" w:rsidRPr="00EF2963">
        <w:rPr>
          <w:rFonts w:ascii="TH SarabunIT๙" w:hAnsi="TH SarabunIT๙" w:cs="TH SarabunIT๙"/>
          <w:color w:val="FFFFFF" w:themeColor="background1"/>
          <w:spacing w:val="-8"/>
          <w:sz w:val="16"/>
          <w:szCs w:val="16"/>
        </w:rPr>
        <w:t>1</w:t>
      </w:r>
      <w:r w:rsidR="009C403A" w:rsidRPr="00EF2963">
        <w:rPr>
          <w:rFonts w:ascii="TH SarabunIT๙" w:hAnsi="TH SarabunIT๙" w:cs="TH SarabunIT๙"/>
          <w:spacing w:val="-8"/>
          <w:sz w:val="32"/>
          <w:szCs w:val="32"/>
        </w:rPr>
        <w:t>:</w:t>
      </w:r>
      <w:r w:rsidR="00E27BCB" w:rsidRPr="00EF2963">
        <w:rPr>
          <w:rFonts w:ascii="TH SarabunIT๙" w:hAnsi="TH SarabunIT๙" w:cs="TH SarabunIT๙"/>
          <w:color w:val="FFFFFF" w:themeColor="background1"/>
          <w:spacing w:val="-8"/>
          <w:sz w:val="16"/>
          <w:szCs w:val="16"/>
        </w:rPr>
        <w:t>1</w:t>
      </w:r>
      <w:r w:rsidR="009C403A" w:rsidRPr="00EF2963">
        <w:rPr>
          <w:rFonts w:ascii="TH SarabunIT๙" w:hAnsi="TH SarabunIT๙" w:cs="TH SarabunIT๙"/>
          <w:spacing w:val="-8"/>
          <w:sz w:val="32"/>
          <w:szCs w:val="32"/>
        </w:rPr>
        <w:t>OIT</w:t>
      </w:r>
      <w:r w:rsidR="009C403A" w:rsidRPr="00EF2963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CF12F5" w:rsidRPr="00EF2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403A" w:rsidRPr="00EF2963">
        <w:rPr>
          <w:rFonts w:ascii="TH SarabunIT๙" w:hAnsi="TH SarabunIT๙" w:cs="TH SarabunIT๙" w:hint="cs"/>
          <w:sz w:val="32"/>
          <w:szCs w:val="32"/>
          <w:cs/>
        </w:rPr>
        <w:t>ให้ครบถ้วนถูกต้องภายในวันที่</w:t>
      </w:r>
      <w:r w:rsidR="00E27BCB" w:rsidRPr="00EF2963"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1</w:t>
      </w:r>
      <w:r w:rsidR="009C403A" w:rsidRPr="00EF2963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E27BCB" w:rsidRPr="00EF2963"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1</w:t>
      </w:r>
      <w:r w:rsidR="009C403A" w:rsidRPr="00EF296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E27BCB" w:rsidRPr="00EF2963"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1</w:t>
      </w:r>
      <w:r w:rsidR="009C403A" w:rsidRPr="00EF2963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E27BCB" w:rsidRPr="00EF2963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9C403A" w:rsidRPr="00EF2963">
        <w:rPr>
          <w:rFonts w:ascii="TH SarabunIT๙" w:hAnsi="TH SarabunIT๙" w:cs="TH SarabunIT๙" w:hint="cs"/>
          <w:sz w:val="32"/>
          <w:szCs w:val="32"/>
          <w:cs/>
        </w:rPr>
        <w:t>ตอบแบบการรับรู้ของผู้มีส่วนได้ส่วนเสียภายใน</w:t>
      </w:r>
      <w:r w:rsidR="009C403A" w:rsidRPr="00EF2963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9C403A" w:rsidRPr="00EF2963">
        <w:rPr>
          <w:rFonts w:ascii="TH SarabunIT๙" w:hAnsi="TH SarabunIT๙" w:cs="TH SarabunIT๙"/>
          <w:spacing w:val="-4"/>
          <w:sz w:val="32"/>
          <w:szCs w:val="32"/>
        </w:rPr>
        <w:t>Internal</w:t>
      </w:r>
      <w:r w:rsidR="00E27BCB" w:rsidRPr="00EF2963">
        <w:rPr>
          <w:rFonts w:ascii="TH SarabunIT๙" w:hAnsi="TH SarabunIT๙" w:cs="TH SarabunIT๙"/>
          <w:color w:val="FFFFFF" w:themeColor="background1"/>
          <w:spacing w:val="-4"/>
          <w:sz w:val="16"/>
          <w:szCs w:val="16"/>
        </w:rPr>
        <w:t>1</w:t>
      </w:r>
      <w:r w:rsidR="009C403A" w:rsidRPr="00EF2963">
        <w:rPr>
          <w:rFonts w:ascii="TH SarabunIT๙" w:hAnsi="TH SarabunIT๙" w:cs="TH SarabunIT๙"/>
          <w:spacing w:val="-4"/>
          <w:sz w:val="32"/>
          <w:szCs w:val="32"/>
        </w:rPr>
        <w:t>Integrity</w:t>
      </w:r>
      <w:r w:rsidR="00E27BCB" w:rsidRPr="00EF2963">
        <w:rPr>
          <w:rFonts w:ascii="TH SarabunIT๙" w:hAnsi="TH SarabunIT๙" w:cs="TH SarabunIT๙"/>
          <w:color w:val="FFFFFF" w:themeColor="background1"/>
          <w:spacing w:val="-4"/>
          <w:sz w:val="16"/>
          <w:szCs w:val="16"/>
        </w:rPr>
        <w:t>1</w:t>
      </w:r>
      <w:r w:rsidR="009C403A" w:rsidRPr="00EF2963">
        <w:rPr>
          <w:rFonts w:ascii="TH SarabunIT๙" w:hAnsi="TH SarabunIT๙" w:cs="TH SarabunIT๙"/>
          <w:spacing w:val="-4"/>
          <w:sz w:val="32"/>
          <w:szCs w:val="32"/>
        </w:rPr>
        <w:t>and</w:t>
      </w:r>
      <w:r w:rsidR="00E27BCB" w:rsidRPr="00EF2963">
        <w:rPr>
          <w:rFonts w:ascii="TH SarabunIT๙" w:hAnsi="TH SarabunIT๙" w:cs="TH SarabunIT๙"/>
          <w:color w:val="FFFFFF" w:themeColor="background1"/>
          <w:spacing w:val="-4"/>
          <w:sz w:val="16"/>
          <w:szCs w:val="16"/>
        </w:rPr>
        <w:t>1</w:t>
      </w:r>
      <w:r w:rsidR="009C403A" w:rsidRPr="00EF2963">
        <w:rPr>
          <w:rFonts w:ascii="TH SarabunIT๙" w:hAnsi="TH SarabunIT๙" w:cs="TH SarabunIT๙"/>
          <w:spacing w:val="-4"/>
          <w:sz w:val="32"/>
          <w:szCs w:val="32"/>
        </w:rPr>
        <w:t>Transparency</w:t>
      </w:r>
      <w:r w:rsidR="00E23BE6" w:rsidRPr="00EF2963">
        <w:rPr>
          <w:rFonts w:ascii="TH SarabunIT๙" w:hAnsi="TH SarabunIT๙" w:cs="TH SarabunIT๙"/>
          <w:color w:val="FFFFFF" w:themeColor="background1"/>
          <w:spacing w:val="-4"/>
          <w:sz w:val="16"/>
          <w:szCs w:val="16"/>
        </w:rPr>
        <w:t>1</w:t>
      </w:r>
      <w:r w:rsidR="009C403A" w:rsidRPr="00EF2963">
        <w:rPr>
          <w:rFonts w:ascii="TH SarabunIT๙" w:hAnsi="TH SarabunIT๙" w:cs="TH SarabunIT๙"/>
          <w:spacing w:val="-4"/>
          <w:sz w:val="32"/>
          <w:szCs w:val="32"/>
        </w:rPr>
        <w:t>Assessment</w:t>
      </w:r>
      <w:r w:rsidR="00E27BCB" w:rsidRPr="00EF2963">
        <w:rPr>
          <w:rFonts w:ascii="TH SarabunIT๙" w:hAnsi="TH SarabunIT๙" w:cs="TH SarabunIT๙"/>
          <w:color w:val="FFFFFF" w:themeColor="background1"/>
          <w:spacing w:val="-4"/>
          <w:sz w:val="16"/>
          <w:szCs w:val="16"/>
        </w:rPr>
        <w:t>1</w:t>
      </w:r>
      <w:r w:rsidR="009C403A" w:rsidRPr="00EF2963">
        <w:rPr>
          <w:rFonts w:ascii="TH SarabunIT๙" w:hAnsi="TH SarabunIT๙" w:cs="TH SarabunIT๙"/>
          <w:spacing w:val="-4"/>
          <w:sz w:val="32"/>
          <w:szCs w:val="32"/>
        </w:rPr>
        <w:t>:</w:t>
      </w:r>
      <w:r w:rsidR="00E27BCB" w:rsidRPr="00EF2963">
        <w:rPr>
          <w:rFonts w:ascii="TH SarabunIT๙" w:hAnsi="TH SarabunIT๙" w:cs="TH SarabunIT๙"/>
          <w:color w:val="FFFFFF" w:themeColor="background1"/>
          <w:spacing w:val="-4"/>
          <w:sz w:val="16"/>
          <w:szCs w:val="16"/>
        </w:rPr>
        <w:t>1</w:t>
      </w:r>
      <w:r w:rsidR="009C403A" w:rsidRPr="00EF2963">
        <w:rPr>
          <w:rFonts w:ascii="TH SarabunIT๙" w:hAnsi="TH SarabunIT๙" w:cs="TH SarabunIT๙"/>
          <w:spacing w:val="-4"/>
          <w:sz w:val="32"/>
          <w:szCs w:val="32"/>
        </w:rPr>
        <w:t>IIT</w:t>
      </w:r>
      <w:r w:rsidR="009C403A" w:rsidRPr="00EF296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E27BCB" w:rsidRPr="00EF2963">
        <w:rPr>
          <w:rFonts w:ascii="TH SarabunIT๙" w:hAnsi="TH SarabunIT๙" w:cs="TH SarabunIT๙" w:hint="cs"/>
          <w:color w:val="FFFFFF" w:themeColor="background1"/>
          <w:spacing w:val="-4"/>
          <w:sz w:val="16"/>
          <w:szCs w:val="16"/>
          <w:cs/>
        </w:rPr>
        <w:t>1</w:t>
      </w:r>
      <w:r w:rsidR="009C403A" w:rsidRPr="00EF2963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ให้ผ่านขั้นต่ำภายในวันที่ 31 พฤษภาคม 2564</w:t>
      </w:r>
      <w:r w:rsidR="00E27BCB" w:rsidRPr="00EF2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31C4" w:rsidRPr="00BC31C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ทั้งนี้ </w:t>
      </w:r>
      <w:r w:rsidR="009C403A" w:rsidRPr="00BC31C4">
        <w:rPr>
          <w:rFonts w:ascii="TH SarabunIT๙" w:hAnsi="TH SarabunIT๙" w:cs="TH SarabunIT๙" w:hint="cs"/>
          <w:spacing w:val="-10"/>
          <w:sz w:val="32"/>
          <w:szCs w:val="32"/>
          <w:cs/>
        </w:rPr>
        <w:t>จากการตรวจสอบการเปิดเผยข้อมูลสาธารณะ (</w:t>
      </w:r>
      <w:r w:rsidR="009C403A" w:rsidRPr="00BC31C4">
        <w:rPr>
          <w:rFonts w:ascii="TH SarabunIT๙" w:hAnsi="TH SarabunIT๙" w:cs="TH SarabunIT๙"/>
          <w:spacing w:val="-10"/>
          <w:sz w:val="32"/>
          <w:szCs w:val="32"/>
        </w:rPr>
        <w:t>OIT</w:t>
      </w:r>
      <w:r w:rsidR="009C403A" w:rsidRPr="00BC31C4">
        <w:rPr>
          <w:rFonts w:ascii="TH SarabunIT๙" w:hAnsi="TH SarabunIT๙" w:cs="TH SarabunIT๙" w:hint="cs"/>
          <w:spacing w:val="-10"/>
          <w:sz w:val="32"/>
          <w:szCs w:val="32"/>
          <w:cs/>
        </w:rPr>
        <w:t>) ขององค์กรปกครองส่วนท้องถิ่นในพื้นที่จังหวัดชัยนาทพบว่า</w:t>
      </w:r>
      <w:r w:rsidR="009C403A" w:rsidRPr="00EF2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403A" w:rsidRPr="00EF29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มีเพียงองค์กรปกครองส่วนท้องถิ่นที่ดำเนินการอนุมัติแบบตรวจ </w:t>
      </w:r>
      <w:r w:rsidR="009C403A" w:rsidRPr="00EF2963">
        <w:rPr>
          <w:rFonts w:ascii="TH SarabunIT๙" w:hAnsi="TH SarabunIT๙" w:cs="TH SarabunIT๙"/>
          <w:spacing w:val="-8"/>
          <w:sz w:val="32"/>
          <w:szCs w:val="32"/>
        </w:rPr>
        <w:t>OIT</w:t>
      </w:r>
      <w:r w:rsidR="00E23BE6" w:rsidRPr="00EF2963">
        <w:rPr>
          <w:rFonts w:ascii="TH SarabunIT๙" w:hAnsi="TH SarabunIT๙" w:cs="TH SarabunIT๙"/>
          <w:color w:val="FFFFFF" w:themeColor="background1"/>
          <w:spacing w:val="-8"/>
          <w:sz w:val="16"/>
          <w:szCs w:val="16"/>
        </w:rPr>
        <w:t>1</w:t>
      </w:r>
      <w:r w:rsidR="009C403A" w:rsidRPr="00EF2963">
        <w:rPr>
          <w:rFonts w:ascii="TH SarabunIT๙" w:hAnsi="TH SarabunIT๙" w:cs="TH SarabunIT๙" w:hint="cs"/>
          <w:spacing w:val="-8"/>
          <w:sz w:val="32"/>
          <w:szCs w:val="32"/>
          <w:cs/>
        </w:rPr>
        <w:t>เรียบร้อยแล้ว จำนวน 17 แห่ง (ข้อมูลวันที่</w:t>
      </w:r>
      <w:r w:rsidR="009C403A" w:rsidRPr="00EF2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403A" w:rsidRPr="00EF29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13 พฤษภาคม 2564 เวลา 08.30 น.) </w:t>
      </w:r>
      <w:r w:rsidR="009C403A" w:rsidRPr="00EF2963">
        <w:rPr>
          <w:rFonts w:ascii="TH SarabunIT๙" w:hAnsi="TH SarabunIT๙" w:cs="TH SarabunIT๙"/>
          <w:spacing w:val="-8"/>
          <w:sz w:val="32"/>
          <w:szCs w:val="32"/>
          <w:cs/>
        </w:rPr>
        <w:t>จึง</w:t>
      </w:r>
      <w:r w:rsidR="009C403A" w:rsidRPr="00EF2963">
        <w:rPr>
          <w:rFonts w:ascii="TH SarabunIT๙" w:hAnsi="TH SarabunIT๙" w:cs="TH SarabunIT๙" w:hint="cs"/>
          <w:spacing w:val="-8"/>
          <w:sz w:val="32"/>
          <w:szCs w:val="32"/>
          <w:cs/>
        </w:rPr>
        <w:t>ขอ</w:t>
      </w:r>
      <w:r w:rsidR="009C403A" w:rsidRPr="00EF2963">
        <w:rPr>
          <w:rFonts w:ascii="TH SarabunIT๙" w:hAnsi="TH SarabunIT๙" w:cs="TH SarabunIT๙"/>
          <w:spacing w:val="-8"/>
          <w:sz w:val="32"/>
          <w:szCs w:val="32"/>
          <w:cs/>
        </w:rPr>
        <w:t>ให้</w:t>
      </w:r>
      <w:r w:rsidR="002A66A1" w:rsidRPr="00EF2963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องค์กรปกครองส่วนท้องถิ่นในพื้นที่จังหวัดชัยนาท</w:t>
      </w:r>
      <w:r w:rsidR="002A66A1" w:rsidRPr="00EF29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จำนวน 43 แห่ง</w:t>
      </w:r>
      <w:r w:rsidR="002A66A1" w:rsidRPr="00EF2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6A1" w:rsidRPr="00EF2963">
        <w:rPr>
          <w:rFonts w:ascii="TH SarabunIT๙" w:hAnsi="TH SarabunIT๙" w:cs="TH SarabunIT๙" w:hint="cs"/>
          <w:spacing w:val="-12"/>
          <w:sz w:val="32"/>
          <w:szCs w:val="32"/>
          <w:cs/>
        </w:rPr>
        <w:t>ดำเนินการอนุมัติ</w:t>
      </w:r>
      <w:r w:rsidR="00CF12F5" w:rsidRPr="00EF2963">
        <w:rPr>
          <w:rFonts w:ascii="TH SarabunIT๙" w:hAnsi="TH SarabunIT๙" w:cs="TH SarabunIT๙" w:hint="cs"/>
          <w:spacing w:val="-12"/>
          <w:sz w:val="32"/>
          <w:szCs w:val="32"/>
          <w:cs/>
        </w:rPr>
        <w:t>แบบตรวจ</w:t>
      </w:r>
      <w:r w:rsidR="00CF12F5" w:rsidRPr="00EF2963">
        <w:rPr>
          <w:rFonts w:ascii="TH SarabunIT๙" w:hAnsi="TH SarabunIT๙" w:cs="TH SarabunIT๙" w:hint="cs"/>
          <w:color w:val="FFFFFF" w:themeColor="background1"/>
          <w:spacing w:val="-12"/>
          <w:sz w:val="16"/>
          <w:szCs w:val="16"/>
          <w:cs/>
        </w:rPr>
        <w:t>1</w:t>
      </w:r>
      <w:r w:rsidR="00CF12F5" w:rsidRPr="00EF2963">
        <w:rPr>
          <w:rFonts w:ascii="TH SarabunIT๙" w:hAnsi="TH SarabunIT๙" w:cs="TH SarabunIT๙"/>
          <w:spacing w:val="-12"/>
          <w:sz w:val="32"/>
          <w:szCs w:val="32"/>
        </w:rPr>
        <w:t>OIT</w:t>
      </w:r>
      <w:r w:rsidR="00CF12F5" w:rsidRPr="00EF2963">
        <w:rPr>
          <w:rFonts w:ascii="TH SarabunIT๙" w:hAnsi="TH SarabunIT๙" w:cs="TH SarabunIT๙"/>
          <w:color w:val="FFFFFF" w:themeColor="background1"/>
          <w:spacing w:val="-12"/>
          <w:sz w:val="16"/>
          <w:szCs w:val="16"/>
        </w:rPr>
        <w:t>1</w:t>
      </w:r>
      <w:r w:rsidR="002A66A1" w:rsidRPr="00EF2963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ให้แล้วเสร็จภายในวันที่</w:t>
      </w:r>
      <w:r w:rsidR="00CF12F5" w:rsidRPr="00EF2963">
        <w:rPr>
          <w:rFonts w:ascii="TH SarabunIT๙" w:hAnsi="TH SarabunIT๙" w:cs="TH SarabunIT๙" w:hint="cs"/>
          <w:color w:val="FFFFFF" w:themeColor="background1"/>
          <w:spacing w:val="-12"/>
          <w:sz w:val="16"/>
          <w:szCs w:val="16"/>
          <w:cs/>
        </w:rPr>
        <w:t>1</w:t>
      </w:r>
      <w:r w:rsidR="002A66A1" w:rsidRPr="00EF2963">
        <w:rPr>
          <w:rFonts w:ascii="TH SarabunIT๙" w:hAnsi="TH SarabunIT๙" w:cs="TH SarabunIT๙" w:hint="cs"/>
          <w:spacing w:val="-12"/>
          <w:sz w:val="32"/>
          <w:szCs w:val="32"/>
          <w:cs/>
        </w:rPr>
        <w:t>14</w:t>
      </w:r>
      <w:r w:rsidR="00CF12F5" w:rsidRPr="00EF2963">
        <w:rPr>
          <w:rFonts w:ascii="TH SarabunIT๙" w:hAnsi="TH SarabunIT๙" w:cs="TH SarabunIT๙" w:hint="cs"/>
          <w:color w:val="FFFFFF" w:themeColor="background1"/>
          <w:spacing w:val="-12"/>
          <w:sz w:val="16"/>
          <w:szCs w:val="16"/>
          <w:cs/>
        </w:rPr>
        <w:t>1</w:t>
      </w:r>
      <w:r w:rsidR="002A66A1" w:rsidRPr="00EF2963">
        <w:rPr>
          <w:rFonts w:ascii="TH SarabunIT๙" w:hAnsi="TH SarabunIT๙" w:cs="TH SarabunIT๙" w:hint="cs"/>
          <w:spacing w:val="-12"/>
          <w:sz w:val="32"/>
          <w:szCs w:val="32"/>
          <w:cs/>
        </w:rPr>
        <w:t>พ</w:t>
      </w:r>
      <w:bookmarkStart w:id="0" w:name="_GoBack"/>
      <w:bookmarkEnd w:id="0"/>
      <w:r w:rsidR="002A66A1" w:rsidRPr="00EF2963">
        <w:rPr>
          <w:rFonts w:ascii="TH SarabunIT๙" w:hAnsi="TH SarabunIT๙" w:cs="TH SarabunIT๙" w:hint="cs"/>
          <w:spacing w:val="-12"/>
          <w:sz w:val="32"/>
          <w:szCs w:val="32"/>
          <w:cs/>
        </w:rPr>
        <w:t>ฤษภาคม</w:t>
      </w:r>
      <w:r w:rsidR="00CF12F5" w:rsidRPr="00EF2963">
        <w:rPr>
          <w:rFonts w:ascii="TH SarabunIT๙" w:hAnsi="TH SarabunIT๙" w:cs="TH SarabunIT๙" w:hint="cs"/>
          <w:color w:val="FFFFFF" w:themeColor="background1"/>
          <w:spacing w:val="-12"/>
          <w:sz w:val="16"/>
          <w:szCs w:val="16"/>
          <w:cs/>
        </w:rPr>
        <w:t>1</w:t>
      </w:r>
      <w:r w:rsidR="002A66A1" w:rsidRPr="00EF2963">
        <w:rPr>
          <w:rFonts w:ascii="TH SarabunIT๙" w:hAnsi="TH SarabunIT๙" w:cs="TH SarabunIT๙" w:hint="cs"/>
          <w:spacing w:val="-12"/>
          <w:sz w:val="32"/>
          <w:szCs w:val="32"/>
          <w:cs/>
        </w:rPr>
        <w:t>2564</w:t>
      </w:r>
      <w:r w:rsidR="00EF2963" w:rsidRPr="00EF296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และตอบแบบการรับรู้ของผู้มีส่วนได้</w:t>
      </w:r>
      <w:r w:rsidR="00EF2963" w:rsidRPr="00EF2963">
        <w:rPr>
          <w:rFonts w:ascii="TH SarabunIT๙" w:hAnsi="TH SarabunIT๙" w:cs="TH SarabunIT๙" w:hint="cs"/>
          <w:sz w:val="32"/>
          <w:szCs w:val="32"/>
          <w:cs/>
        </w:rPr>
        <w:t>ส่วนเสียภายใน ให้แล้วเสร็จภายในวันที่ 31 พฤษภาคม 2564</w:t>
      </w:r>
      <w:r w:rsidR="00CF12F5" w:rsidRPr="00EF2963">
        <w:rPr>
          <w:rFonts w:ascii="TH SarabunIT๙" w:hAnsi="TH SarabunIT๙" w:cs="TH SarabunIT๙"/>
          <w:color w:val="FFFFFF" w:themeColor="background1"/>
          <w:sz w:val="16"/>
          <w:szCs w:val="16"/>
        </w:rPr>
        <w:t>1</w:t>
      </w:r>
      <w:r w:rsidR="00CF12F5" w:rsidRPr="00EF2963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รายละเอียดปรากฏตามหนังสือที่ส่งมาพร้อมนี้</w:t>
      </w:r>
    </w:p>
    <w:p w:rsidR="0086347F" w:rsidRPr="00DA5698" w:rsidRDefault="00803F74" w:rsidP="00DA5698">
      <w:pPr>
        <w:tabs>
          <w:tab w:val="left" w:pos="1440"/>
          <w:tab w:val="left" w:pos="1701"/>
          <w:tab w:val="left" w:pos="2127"/>
        </w:tabs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347F" w:rsidRPr="00DA5698">
        <w:rPr>
          <w:rFonts w:ascii="TH SarabunIT๙" w:hAnsi="TH SarabunIT๙" w:cs="TH SarabunIT๙"/>
          <w:spacing w:val="-6"/>
          <w:sz w:val="32"/>
          <w:szCs w:val="32"/>
          <w:cs/>
        </w:rPr>
        <w:t>จึงเรียนมาเพื่</w:t>
      </w:r>
      <w:r w:rsidR="0086347F" w:rsidRPr="00DA5698">
        <w:rPr>
          <w:rFonts w:ascii="TH SarabunIT๙" w:hAnsi="TH SarabunIT๙" w:cs="TH SarabunIT๙" w:hint="cs"/>
          <w:spacing w:val="-6"/>
          <w:sz w:val="32"/>
          <w:szCs w:val="32"/>
          <w:cs/>
        </w:rPr>
        <w:t>อ</w:t>
      </w:r>
      <w:r w:rsidR="007878B2" w:rsidRPr="00DA5698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</w:t>
      </w:r>
      <w:r w:rsidR="00AA497F" w:rsidRPr="00DA56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A497F" w:rsidRPr="00DA5698">
        <w:rPr>
          <w:rFonts w:ascii="TH SarabunIT๙" w:hAnsi="TH SarabunIT๙" w:cs="TH SarabunIT๙"/>
          <w:spacing w:val="-6"/>
          <w:sz w:val="32"/>
          <w:szCs w:val="32"/>
          <w:cs/>
        </w:rPr>
        <w:t>สำหรับอำเภอ</w:t>
      </w:r>
      <w:r w:rsidR="00AA497F" w:rsidRPr="00DA5698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AA497F" w:rsidRPr="00DA5698">
        <w:rPr>
          <w:rFonts w:ascii="TH SarabunIT๙" w:hAnsi="TH SarabunIT๙" w:cs="TH SarabunIT๙"/>
          <w:spacing w:val="-6"/>
          <w:sz w:val="32"/>
          <w:szCs w:val="32"/>
          <w:cs/>
        </w:rPr>
        <w:t>ให้แจ้ง</w:t>
      </w:r>
      <w:r w:rsidR="00AA497F" w:rsidRPr="00DA5698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</w:t>
      </w:r>
      <w:r w:rsidR="00AA497F" w:rsidRPr="00DA5698">
        <w:rPr>
          <w:rFonts w:ascii="TH SarabunIT๙" w:hAnsi="TH SarabunIT๙" w:cs="TH SarabunIT๙"/>
          <w:spacing w:val="-6"/>
          <w:sz w:val="32"/>
          <w:szCs w:val="32"/>
          <w:cs/>
        </w:rPr>
        <w:t>ใน</w:t>
      </w:r>
      <w:r w:rsidR="00AA497F" w:rsidRPr="00DA5698">
        <w:rPr>
          <w:rFonts w:ascii="TH SarabunIT๙" w:hAnsi="TH SarabunIT๙" w:cs="TH SarabunIT๙" w:hint="cs"/>
          <w:spacing w:val="-6"/>
          <w:sz w:val="32"/>
          <w:szCs w:val="32"/>
          <w:cs/>
        </w:rPr>
        <w:t>เขต</w:t>
      </w:r>
      <w:r w:rsidR="00AA497F" w:rsidRPr="00DA5698">
        <w:rPr>
          <w:rFonts w:ascii="TH SarabunIT๙" w:hAnsi="TH SarabunIT๙" w:cs="TH SarabunIT๙"/>
          <w:spacing w:val="-6"/>
          <w:sz w:val="32"/>
          <w:szCs w:val="32"/>
          <w:cs/>
        </w:rPr>
        <w:t>พื้นที่</w:t>
      </w:r>
      <w:r w:rsidR="007878B2" w:rsidRPr="00DA5698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AA497F" w:rsidRPr="00DA5698">
        <w:rPr>
          <w:rFonts w:ascii="TH SarabunIT๙" w:hAnsi="TH SarabunIT๙" w:cs="TH SarabunIT๙" w:hint="cs"/>
          <w:sz w:val="32"/>
          <w:szCs w:val="32"/>
          <w:cs/>
        </w:rPr>
        <w:t>ต่อไปด้วย</w:t>
      </w:r>
    </w:p>
    <w:p w:rsidR="0086347F" w:rsidRPr="00734281" w:rsidRDefault="0086347F" w:rsidP="0030659B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</w:rPr>
        <w:tab/>
      </w:r>
      <w:r w:rsidR="0030659B">
        <w:rPr>
          <w:rFonts w:ascii="TH SarabunIT๙" w:hAnsi="TH SarabunIT๙" w:cs="TH SarabunIT๙"/>
          <w:sz w:val="32"/>
          <w:szCs w:val="32"/>
        </w:rPr>
        <w:t xml:space="preserve"> </w:t>
      </w:r>
      <w:r w:rsidRPr="0073428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6347F" w:rsidRDefault="0086347F" w:rsidP="0030659B">
      <w:pPr>
        <w:rPr>
          <w:rFonts w:ascii="TH SarabunIT๙" w:hAnsi="TH SarabunIT๙" w:cs="TH SarabunIT๙"/>
          <w:sz w:val="32"/>
          <w:szCs w:val="32"/>
        </w:rPr>
      </w:pPr>
    </w:p>
    <w:p w:rsidR="004B269A" w:rsidRDefault="004B269A" w:rsidP="0030659B">
      <w:pPr>
        <w:rPr>
          <w:rFonts w:ascii="TH SarabunIT๙" w:hAnsi="TH SarabunIT๙" w:cs="TH SarabunIT๙"/>
          <w:sz w:val="32"/>
          <w:szCs w:val="32"/>
        </w:rPr>
      </w:pPr>
    </w:p>
    <w:p w:rsidR="003802FC" w:rsidRDefault="003802FC" w:rsidP="0030659B">
      <w:pPr>
        <w:rPr>
          <w:rFonts w:ascii="TH SarabunIT๙" w:hAnsi="TH SarabunIT๙" w:cs="TH SarabunIT๙"/>
          <w:sz w:val="32"/>
          <w:szCs w:val="32"/>
        </w:rPr>
      </w:pPr>
    </w:p>
    <w:p w:rsidR="00CB7804" w:rsidRDefault="00CB7804" w:rsidP="0030659B">
      <w:pPr>
        <w:rPr>
          <w:rFonts w:ascii="TH SarabunIT๙" w:hAnsi="TH SarabunIT๙" w:cs="TH SarabunIT๙"/>
          <w:sz w:val="32"/>
          <w:szCs w:val="32"/>
        </w:rPr>
      </w:pPr>
    </w:p>
    <w:p w:rsidR="00BF22FF" w:rsidRDefault="00BF22FF" w:rsidP="00EF2963">
      <w:pPr>
        <w:spacing w:after="720"/>
        <w:rPr>
          <w:rFonts w:ascii="TH SarabunIT๙" w:hAnsi="TH SarabunIT๙" w:cs="TH SarabunIT๙"/>
          <w:sz w:val="32"/>
          <w:szCs w:val="32"/>
        </w:rPr>
      </w:pPr>
    </w:p>
    <w:p w:rsidR="0086347F" w:rsidRPr="00734281" w:rsidRDefault="0086347F" w:rsidP="0086347F">
      <w:pPr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</w:t>
      </w:r>
      <w:r w:rsidR="00A95D2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:rsidR="0086347F" w:rsidRPr="00734281" w:rsidRDefault="0086347F" w:rsidP="0086347F">
      <w:pPr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>กลุ่มงานกฎหมาย ระเบียบและเรื่องร้องทุกข์</w:t>
      </w:r>
    </w:p>
    <w:p w:rsidR="0012168D" w:rsidRPr="00035A72" w:rsidRDefault="0086347F" w:rsidP="00F67742">
      <w:pPr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734281">
        <w:rPr>
          <w:rFonts w:ascii="TH SarabunIT๙" w:hAnsi="TH SarabunIT๙" w:cs="TH SarabunIT๙"/>
          <w:sz w:val="32"/>
          <w:szCs w:val="32"/>
        </w:rPr>
        <w:t>-</w:t>
      </w:r>
      <w:r w:rsidRPr="00734281">
        <w:rPr>
          <w:rFonts w:ascii="TH SarabunIT๙" w:hAnsi="TH SarabunIT๙" w:cs="TH SarabunIT๙"/>
          <w:sz w:val="32"/>
          <w:szCs w:val="32"/>
          <w:cs/>
        </w:rPr>
        <w:t>๕๖๔๑-๖๓๘0</w:t>
      </w:r>
      <w:r w:rsidR="0094011F">
        <w:rPr>
          <w:rFonts w:ascii="TH SarabunIT๙" w:hAnsi="TH SarabunIT๙" w:cs="TH SarabunIT๙"/>
          <w:sz w:val="32"/>
          <w:szCs w:val="32"/>
        </w:rPr>
        <w:t xml:space="preserve">, </w:t>
      </w:r>
      <w:r w:rsidRPr="00734281">
        <w:rPr>
          <w:rFonts w:ascii="TH SarabunIT๙" w:hAnsi="TH SarabunIT๙" w:cs="TH SarabunIT๙"/>
          <w:sz w:val="32"/>
          <w:szCs w:val="32"/>
          <w:cs/>
        </w:rPr>
        <w:t xml:space="preserve">โทรสาร ๐-๕๖๔๑-๖๖๐๓ </w:t>
      </w:r>
    </w:p>
    <w:sectPr w:rsidR="0012168D" w:rsidRPr="00035A72" w:rsidSect="008727B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7F"/>
    <w:rsid w:val="00002C25"/>
    <w:rsid w:val="00006D43"/>
    <w:rsid w:val="00013AC1"/>
    <w:rsid w:val="000265AE"/>
    <w:rsid w:val="00030F93"/>
    <w:rsid w:val="00035A72"/>
    <w:rsid w:val="00036163"/>
    <w:rsid w:val="00037BB5"/>
    <w:rsid w:val="000430F1"/>
    <w:rsid w:val="0005196D"/>
    <w:rsid w:val="000607D0"/>
    <w:rsid w:val="00063CC9"/>
    <w:rsid w:val="000712D4"/>
    <w:rsid w:val="00075CF1"/>
    <w:rsid w:val="000966D1"/>
    <w:rsid w:val="000C1C76"/>
    <w:rsid w:val="000C4D8D"/>
    <w:rsid w:val="000D44E3"/>
    <w:rsid w:val="000E60B8"/>
    <w:rsid w:val="00115300"/>
    <w:rsid w:val="0012168D"/>
    <w:rsid w:val="001334B4"/>
    <w:rsid w:val="001545FE"/>
    <w:rsid w:val="00160C4C"/>
    <w:rsid w:val="00164180"/>
    <w:rsid w:val="001724D6"/>
    <w:rsid w:val="001732CA"/>
    <w:rsid w:val="00176A4D"/>
    <w:rsid w:val="00181252"/>
    <w:rsid w:val="00187301"/>
    <w:rsid w:val="001A2141"/>
    <w:rsid w:val="001A636E"/>
    <w:rsid w:val="001B06A0"/>
    <w:rsid w:val="001D7389"/>
    <w:rsid w:val="001F34FB"/>
    <w:rsid w:val="001F3977"/>
    <w:rsid w:val="002144B2"/>
    <w:rsid w:val="00234DD9"/>
    <w:rsid w:val="002404AC"/>
    <w:rsid w:val="00241CCA"/>
    <w:rsid w:val="00252426"/>
    <w:rsid w:val="0027025C"/>
    <w:rsid w:val="00273338"/>
    <w:rsid w:val="00286473"/>
    <w:rsid w:val="00292CAF"/>
    <w:rsid w:val="00293B54"/>
    <w:rsid w:val="002974E5"/>
    <w:rsid w:val="002A0456"/>
    <w:rsid w:val="002A66A1"/>
    <w:rsid w:val="002A6D96"/>
    <w:rsid w:val="002A7E1E"/>
    <w:rsid w:val="002C7313"/>
    <w:rsid w:val="002D50C6"/>
    <w:rsid w:val="002F61F7"/>
    <w:rsid w:val="002F6A91"/>
    <w:rsid w:val="0030659B"/>
    <w:rsid w:val="003135D4"/>
    <w:rsid w:val="00331971"/>
    <w:rsid w:val="00333025"/>
    <w:rsid w:val="00342352"/>
    <w:rsid w:val="00356217"/>
    <w:rsid w:val="00363FE5"/>
    <w:rsid w:val="003641F0"/>
    <w:rsid w:val="00366141"/>
    <w:rsid w:val="003802FC"/>
    <w:rsid w:val="0038305B"/>
    <w:rsid w:val="00384A28"/>
    <w:rsid w:val="00386276"/>
    <w:rsid w:val="003969F1"/>
    <w:rsid w:val="003A7F73"/>
    <w:rsid w:val="003B7C5B"/>
    <w:rsid w:val="003C1C60"/>
    <w:rsid w:val="00401ECD"/>
    <w:rsid w:val="00416D63"/>
    <w:rsid w:val="00420E86"/>
    <w:rsid w:val="004262BC"/>
    <w:rsid w:val="00437A35"/>
    <w:rsid w:val="00441442"/>
    <w:rsid w:val="004662C4"/>
    <w:rsid w:val="00466C41"/>
    <w:rsid w:val="00470734"/>
    <w:rsid w:val="004842AA"/>
    <w:rsid w:val="00492D32"/>
    <w:rsid w:val="004A64F0"/>
    <w:rsid w:val="004B269A"/>
    <w:rsid w:val="004B4159"/>
    <w:rsid w:val="004C0F07"/>
    <w:rsid w:val="004C4602"/>
    <w:rsid w:val="004C7D5F"/>
    <w:rsid w:val="004E293D"/>
    <w:rsid w:val="00500EA5"/>
    <w:rsid w:val="0051496D"/>
    <w:rsid w:val="00544851"/>
    <w:rsid w:val="0057154C"/>
    <w:rsid w:val="00582EA8"/>
    <w:rsid w:val="005B7D41"/>
    <w:rsid w:val="005C1D2D"/>
    <w:rsid w:val="005C3353"/>
    <w:rsid w:val="005D10D0"/>
    <w:rsid w:val="005E5A50"/>
    <w:rsid w:val="005F4C53"/>
    <w:rsid w:val="005F62E1"/>
    <w:rsid w:val="005F69AC"/>
    <w:rsid w:val="00600431"/>
    <w:rsid w:val="00621ED9"/>
    <w:rsid w:val="00631A64"/>
    <w:rsid w:val="00637BA0"/>
    <w:rsid w:val="00644832"/>
    <w:rsid w:val="00653E47"/>
    <w:rsid w:val="00661060"/>
    <w:rsid w:val="00661BA1"/>
    <w:rsid w:val="006653F5"/>
    <w:rsid w:val="00682772"/>
    <w:rsid w:val="0068382F"/>
    <w:rsid w:val="00683F5C"/>
    <w:rsid w:val="006923F8"/>
    <w:rsid w:val="00692BB0"/>
    <w:rsid w:val="006941FC"/>
    <w:rsid w:val="006B5A49"/>
    <w:rsid w:val="006B60C3"/>
    <w:rsid w:val="006C029D"/>
    <w:rsid w:val="006C2EB7"/>
    <w:rsid w:val="007245D7"/>
    <w:rsid w:val="007353A9"/>
    <w:rsid w:val="00735C9F"/>
    <w:rsid w:val="00744AB8"/>
    <w:rsid w:val="007450A9"/>
    <w:rsid w:val="007459A1"/>
    <w:rsid w:val="00747D4E"/>
    <w:rsid w:val="007525FE"/>
    <w:rsid w:val="0075550D"/>
    <w:rsid w:val="0077286B"/>
    <w:rsid w:val="00777763"/>
    <w:rsid w:val="00781FDC"/>
    <w:rsid w:val="007878B2"/>
    <w:rsid w:val="007916E3"/>
    <w:rsid w:val="00794C30"/>
    <w:rsid w:val="007A05EB"/>
    <w:rsid w:val="007B06F6"/>
    <w:rsid w:val="007B6A9D"/>
    <w:rsid w:val="007C387A"/>
    <w:rsid w:val="007E09A1"/>
    <w:rsid w:val="007E3BF1"/>
    <w:rsid w:val="007E5B31"/>
    <w:rsid w:val="007F2F66"/>
    <w:rsid w:val="007F6668"/>
    <w:rsid w:val="007F7198"/>
    <w:rsid w:val="007F7559"/>
    <w:rsid w:val="00802336"/>
    <w:rsid w:val="00803F74"/>
    <w:rsid w:val="008112BB"/>
    <w:rsid w:val="00833D04"/>
    <w:rsid w:val="00835767"/>
    <w:rsid w:val="00852D23"/>
    <w:rsid w:val="00861616"/>
    <w:rsid w:val="0086347F"/>
    <w:rsid w:val="008727BF"/>
    <w:rsid w:val="0087469A"/>
    <w:rsid w:val="008A56E6"/>
    <w:rsid w:val="008B56A9"/>
    <w:rsid w:val="008B5BEB"/>
    <w:rsid w:val="008B7682"/>
    <w:rsid w:val="008C6528"/>
    <w:rsid w:val="008D4953"/>
    <w:rsid w:val="009042A0"/>
    <w:rsid w:val="00924495"/>
    <w:rsid w:val="0094011F"/>
    <w:rsid w:val="00957B71"/>
    <w:rsid w:val="00967D4F"/>
    <w:rsid w:val="0097008F"/>
    <w:rsid w:val="00971A73"/>
    <w:rsid w:val="009723AD"/>
    <w:rsid w:val="0098600F"/>
    <w:rsid w:val="00992237"/>
    <w:rsid w:val="009A0F6E"/>
    <w:rsid w:val="009A3CD6"/>
    <w:rsid w:val="009B19FB"/>
    <w:rsid w:val="009C0526"/>
    <w:rsid w:val="009C403A"/>
    <w:rsid w:val="009E2D6A"/>
    <w:rsid w:val="009F6B8B"/>
    <w:rsid w:val="00A077EC"/>
    <w:rsid w:val="00A146DC"/>
    <w:rsid w:val="00A14EE0"/>
    <w:rsid w:val="00A3259A"/>
    <w:rsid w:val="00A51B2B"/>
    <w:rsid w:val="00A61042"/>
    <w:rsid w:val="00A645E5"/>
    <w:rsid w:val="00A77A10"/>
    <w:rsid w:val="00A806FA"/>
    <w:rsid w:val="00A80784"/>
    <w:rsid w:val="00A8423B"/>
    <w:rsid w:val="00A95D29"/>
    <w:rsid w:val="00A96DBB"/>
    <w:rsid w:val="00AA497F"/>
    <w:rsid w:val="00AB03C7"/>
    <w:rsid w:val="00AC1A8E"/>
    <w:rsid w:val="00AC3DD2"/>
    <w:rsid w:val="00AD77B4"/>
    <w:rsid w:val="00AE0B62"/>
    <w:rsid w:val="00AE4DF2"/>
    <w:rsid w:val="00B079BF"/>
    <w:rsid w:val="00B20BFB"/>
    <w:rsid w:val="00B32112"/>
    <w:rsid w:val="00B32917"/>
    <w:rsid w:val="00B356D1"/>
    <w:rsid w:val="00B447E6"/>
    <w:rsid w:val="00B51E60"/>
    <w:rsid w:val="00B5361F"/>
    <w:rsid w:val="00B55770"/>
    <w:rsid w:val="00B8499F"/>
    <w:rsid w:val="00B85992"/>
    <w:rsid w:val="00BB6064"/>
    <w:rsid w:val="00BC31C4"/>
    <w:rsid w:val="00BD6DCA"/>
    <w:rsid w:val="00BF22FF"/>
    <w:rsid w:val="00BF64B0"/>
    <w:rsid w:val="00BF6FFF"/>
    <w:rsid w:val="00C004F3"/>
    <w:rsid w:val="00C23DCF"/>
    <w:rsid w:val="00C304F1"/>
    <w:rsid w:val="00C30A86"/>
    <w:rsid w:val="00C34299"/>
    <w:rsid w:val="00C43BE3"/>
    <w:rsid w:val="00C5258C"/>
    <w:rsid w:val="00C669AC"/>
    <w:rsid w:val="00C701D6"/>
    <w:rsid w:val="00C802A8"/>
    <w:rsid w:val="00C803DA"/>
    <w:rsid w:val="00C90753"/>
    <w:rsid w:val="00CA287F"/>
    <w:rsid w:val="00CA5728"/>
    <w:rsid w:val="00CA6478"/>
    <w:rsid w:val="00CB7804"/>
    <w:rsid w:val="00CC414E"/>
    <w:rsid w:val="00CD668D"/>
    <w:rsid w:val="00CD6AE2"/>
    <w:rsid w:val="00CD7224"/>
    <w:rsid w:val="00CD73EF"/>
    <w:rsid w:val="00CF0939"/>
    <w:rsid w:val="00CF12F5"/>
    <w:rsid w:val="00CF7040"/>
    <w:rsid w:val="00D365A0"/>
    <w:rsid w:val="00D366F2"/>
    <w:rsid w:val="00D478F7"/>
    <w:rsid w:val="00D73BB0"/>
    <w:rsid w:val="00D75905"/>
    <w:rsid w:val="00D81671"/>
    <w:rsid w:val="00D92D64"/>
    <w:rsid w:val="00D93FEE"/>
    <w:rsid w:val="00DA0119"/>
    <w:rsid w:val="00DA4F24"/>
    <w:rsid w:val="00DA5698"/>
    <w:rsid w:val="00DE3D45"/>
    <w:rsid w:val="00DE62FD"/>
    <w:rsid w:val="00E04D3B"/>
    <w:rsid w:val="00E23BE6"/>
    <w:rsid w:val="00E27BCB"/>
    <w:rsid w:val="00E34388"/>
    <w:rsid w:val="00E62581"/>
    <w:rsid w:val="00E7113A"/>
    <w:rsid w:val="00E9100D"/>
    <w:rsid w:val="00E94184"/>
    <w:rsid w:val="00EA3798"/>
    <w:rsid w:val="00EA7132"/>
    <w:rsid w:val="00EB083E"/>
    <w:rsid w:val="00EB3B93"/>
    <w:rsid w:val="00EC3FD8"/>
    <w:rsid w:val="00ED2F34"/>
    <w:rsid w:val="00EF2963"/>
    <w:rsid w:val="00EF3888"/>
    <w:rsid w:val="00EF5B01"/>
    <w:rsid w:val="00F03EFC"/>
    <w:rsid w:val="00F11332"/>
    <w:rsid w:val="00F13789"/>
    <w:rsid w:val="00F365A3"/>
    <w:rsid w:val="00F40AE4"/>
    <w:rsid w:val="00F6430C"/>
    <w:rsid w:val="00F66AAB"/>
    <w:rsid w:val="00F67742"/>
    <w:rsid w:val="00F73DB1"/>
    <w:rsid w:val="00F760DA"/>
    <w:rsid w:val="00F82B69"/>
    <w:rsid w:val="00F8564C"/>
    <w:rsid w:val="00F9217C"/>
    <w:rsid w:val="00FA44E5"/>
    <w:rsid w:val="00FA7F3B"/>
    <w:rsid w:val="00FB17F6"/>
    <w:rsid w:val="00FC7FB6"/>
    <w:rsid w:val="00FE0A15"/>
    <w:rsid w:val="00FE5624"/>
    <w:rsid w:val="00FF004E"/>
    <w:rsid w:val="00FF602D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671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A9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56A9"/>
    <w:rPr>
      <w:rFonts w:ascii="Leelawadee" w:eastAsia="Times New Roman" w:hAnsi="Leelawadee" w:cs="Angsana New"/>
      <w:sz w:val="18"/>
      <w:szCs w:val="22"/>
    </w:rPr>
  </w:style>
  <w:style w:type="paragraph" w:styleId="a7">
    <w:name w:val="Body Text"/>
    <w:basedOn w:val="a"/>
    <w:link w:val="a8"/>
    <w:rsid w:val="00006D43"/>
    <w:rPr>
      <w:rFonts w:ascii="Cordia New" w:eastAsia="Cordia New" w:hAnsi="Cordia New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006D43"/>
    <w:rPr>
      <w:rFonts w:ascii="Cordia New" w:eastAsia="Cordia New" w:hAnsi="Cordia New" w:cs="BrowalliaUPC"/>
      <w:sz w:val="32"/>
      <w:szCs w:val="32"/>
    </w:rPr>
  </w:style>
  <w:style w:type="paragraph" w:styleId="2">
    <w:name w:val="Body Text Indent 2"/>
    <w:basedOn w:val="a"/>
    <w:link w:val="20"/>
    <w:rsid w:val="00006D43"/>
    <w:pPr>
      <w:ind w:firstLine="2138"/>
    </w:pPr>
    <w:rPr>
      <w:rFonts w:ascii="Cordia New" w:hAnsi="Cordia New" w:cs="Browall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006D43"/>
    <w:rPr>
      <w:rFonts w:ascii="Cordia New" w:eastAsia="Times New Roman" w:hAnsi="Cordia New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D81671"/>
    <w:rPr>
      <w:rFonts w:ascii="Calibri" w:eastAsia="Times New Roman" w:hAnsi="Calibri" w:cs="Cordia New"/>
      <w:sz w:val="24"/>
      <w:szCs w:val="30"/>
    </w:rPr>
  </w:style>
  <w:style w:type="paragraph" w:styleId="a9">
    <w:name w:val="Title"/>
    <w:basedOn w:val="a"/>
    <w:link w:val="aa"/>
    <w:qFormat/>
    <w:rsid w:val="00D81671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a">
    <w:name w:val="ชื่อเรื่อง อักขระ"/>
    <w:basedOn w:val="a0"/>
    <w:link w:val="a9"/>
    <w:rsid w:val="00D81671"/>
    <w:rPr>
      <w:rFonts w:ascii="Cordia New" w:eastAsia="Cordia New" w:hAnsi="Cordia New" w:cs="Cordia New"/>
      <w:b/>
      <w:bCs/>
      <w:sz w:val="60"/>
      <w:szCs w:val="60"/>
    </w:rPr>
  </w:style>
  <w:style w:type="table" w:styleId="ab">
    <w:name w:val="Table Grid"/>
    <w:basedOn w:val="a1"/>
    <w:uiPriority w:val="59"/>
    <w:rsid w:val="008C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671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A9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56A9"/>
    <w:rPr>
      <w:rFonts w:ascii="Leelawadee" w:eastAsia="Times New Roman" w:hAnsi="Leelawadee" w:cs="Angsana New"/>
      <w:sz w:val="18"/>
      <w:szCs w:val="22"/>
    </w:rPr>
  </w:style>
  <w:style w:type="paragraph" w:styleId="a7">
    <w:name w:val="Body Text"/>
    <w:basedOn w:val="a"/>
    <w:link w:val="a8"/>
    <w:rsid w:val="00006D43"/>
    <w:rPr>
      <w:rFonts w:ascii="Cordia New" w:eastAsia="Cordia New" w:hAnsi="Cordia New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006D43"/>
    <w:rPr>
      <w:rFonts w:ascii="Cordia New" w:eastAsia="Cordia New" w:hAnsi="Cordia New" w:cs="BrowalliaUPC"/>
      <w:sz w:val="32"/>
      <w:szCs w:val="32"/>
    </w:rPr>
  </w:style>
  <w:style w:type="paragraph" w:styleId="2">
    <w:name w:val="Body Text Indent 2"/>
    <w:basedOn w:val="a"/>
    <w:link w:val="20"/>
    <w:rsid w:val="00006D43"/>
    <w:pPr>
      <w:ind w:firstLine="2138"/>
    </w:pPr>
    <w:rPr>
      <w:rFonts w:ascii="Cordia New" w:hAnsi="Cordia New" w:cs="Browall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006D43"/>
    <w:rPr>
      <w:rFonts w:ascii="Cordia New" w:eastAsia="Times New Roman" w:hAnsi="Cordia New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D81671"/>
    <w:rPr>
      <w:rFonts w:ascii="Calibri" w:eastAsia="Times New Roman" w:hAnsi="Calibri" w:cs="Cordia New"/>
      <w:sz w:val="24"/>
      <w:szCs w:val="30"/>
    </w:rPr>
  </w:style>
  <w:style w:type="paragraph" w:styleId="a9">
    <w:name w:val="Title"/>
    <w:basedOn w:val="a"/>
    <w:link w:val="aa"/>
    <w:qFormat/>
    <w:rsid w:val="00D81671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a">
    <w:name w:val="ชื่อเรื่อง อักขระ"/>
    <w:basedOn w:val="a0"/>
    <w:link w:val="a9"/>
    <w:rsid w:val="00D81671"/>
    <w:rPr>
      <w:rFonts w:ascii="Cordia New" w:eastAsia="Cordia New" w:hAnsi="Cordia New" w:cs="Cordia New"/>
      <w:b/>
      <w:bCs/>
      <w:sz w:val="60"/>
      <w:szCs w:val="60"/>
    </w:rPr>
  </w:style>
  <w:style w:type="table" w:styleId="ab">
    <w:name w:val="Table Grid"/>
    <w:basedOn w:val="a1"/>
    <w:uiPriority w:val="59"/>
    <w:rsid w:val="008C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089F-CD2C-4990-AB2E-BBD731F5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161</cp:revision>
  <cp:lastPrinted>2021-05-13T06:13:00Z</cp:lastPrinted>
  <dcterms:created xsi:type="dcterms:W3CDTF">2017-06-06T02:17:00Z</dcterms:created>
  <dcterms:modified xsi:type="dcterms:W3CDTF">2021-05-13T06:15:00Z</dcterms:modified>
</cp:coreProperties>
</file>